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0" w:type="auto"/>
        <w:tblInd w:w="0" w:type="dxa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222"/>
        <w:gridCol w:w="2873"/>
        <w:gridCol w:w="717"/>
        <w:gridCol w:w="369"/>
        <w:gridCol w:w="841"/>
        <w:gridCol w:w="234"/>
        <w:gridCol w:w="841"/>
        <w:gridCol w:w="841"/>
        <w:gridCol w:w="841"/>
        <w:gridCol w:w="3210"/>
      </w:tblGrid>
      <w:tr w:rsidR="00BE074F">
        <w:trPr>
          <w:trHeight w:val="135"/>
        </w:trPr>
        <w:tc>
          <w:tcPr>
            <w:tcW w:w="92" w:type="dxa"/>
            <w:shd w:val="clear" w:color="FFFFFF" w:fill="auto"/>
            <w:vAlign w:val="bottom"/>
          </w:tcPr>
          <w:p w:rsidR="00BE074F" w:rsidRDefault="00BE074F">
            <w:pPr>
              <w:rPr>
                <w:szCs w:val="16"/>
              </w:rPr>
            </w:pPr>
          </w:p>
        </w:tc>
        <w:tc>
          <w:tcPr>
            <w:tcW w:w="3321" w:type="dxa"/>
            <w:shd w:val="clear" w:color="FFFFFF" w:fill="auto"/>
            <w:vAlign w:val="bottom"/>
          </w:tcPr>
          <w:p w:rsidR="00BE074F" w:rsidRDefault="00BE074F">
            <w:pPr>
              <w:rPr>
                <w:szCs w:val="16"/>
              </w:rPr>
            </w:pPr>
          </w:p>
        </w:tc>
        <w:tc>
          <w:tcPr>
            <w:tcW w:w="801" w:type="dxa"/>
            <w:shd w:val="clear" w:color="FFFFFF" w:fill="auto"/>
            <w:vAlign w:val="bottom"/>
          </w:tcPr>
          <w:p w:rsidR="00BE074F" w:rsidRDefault="00BE074F">
            <w:pPr>
              <w:rPr>
                <w:szCs w:val="16"/>
              </w:rPr>
            </w:pPr>
          </w:p>
        </w:tc>
        <w:tc>
          <w:tcPr>
            <w:tcW w:w="394" w:type="dxa"/>
            <w:shd w:val="clear" w:color="FFFFFF" w:fill="auto"/>
            <w:vAlign w:val="bottom"/>
          </w:tcPr>
          <w:p w:rsidR="00BE074F" w:rsidRDefault="00BE074F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BE074F" w:rsidRDefault="00BE074F">
            <w:pPr>
              <w:rPr>
                <w:szCs w:val="16"/>
              </w:rPr>
            </w:pPr>
          </w:p>
        </w:tc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BE074F" w:rsidRDefault="00BE074F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BE074F" w:rsidRDefault="00BE074F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BE074F" w:rsidRDefault="00BE074F">
            <w:pPr>
              <w:rPr>
                <w:szCs w:val="16"/>
              </w:rPr>
            </w:pPr>
          </w:p>
        </w:tc>
        <w:tc>
          <w:tcPr>
            <w:tcW w:w="3714" w:type="dxa"/>
            <w:shd w:val="clear" w:color="FFFFFF" w:fill="auto"/>
            <w:vAlign w:val="bottom"/>
          </w:tcPr>
          <w:p w:rsidR="00BE074F" w:rsidRDefault="00BE074F">
            <w:pPr>
              <w:rPr>
                <w:szCs w:val="16"/>
              </w:rPr>
            </w:pPr>
          </w:p>
        </w:tc>
      </w:tr>
      <w:tr w:rsidR="00BE074F">
        <w:trPr>
          <w:trHeight w:val="60"/>
        </w:trPr>
        <w:tc>
          <w:tcPr>
            <w:tcW w:w="12338" w:type="dxa"/>
            <w:gridSpan w:val="10"/>
            <w:shd w:val="clear" w:color="FFFFFF" w:fill="auto"/>
            <w:vAlign w:val="bottom"/>
          </w:tcPr>
          <w:p w:rsidR="00247F03" w:rsidRDefault="00247F03" w:rsidP="00247F0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Приложение № 5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к Решению Совета Кондопожского муниципального района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 xml:space="preserve">«О бюджете Кондопожского муниципального </w:t>
            </w:r>
          </w:p>
          <w:p w:rsidR="00247F03" w:rsidRDefault="00247F03" w:rsidP="00247F0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района на 2022 год и на плановый период 2023 и 2024 годов»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(в редакции Решения Совета Кондопожского муниципального района</w:t>
            </w:r>
            <w:proofErr w:type="gramEnd"/>
          </w:p>
          <w:p w:rsidR="00247F03" w:rsidRDefault="00247F03" w:rsidP="00247F0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от </w:t>
            </w:r>
            <w:r w:rsidR="00C1007D">
              <w:rPr>
                <w:rFonts w:ascii="Times New Roman" w:hAnsi="Times New Roman"/>
                <w:sz w:val="18"/>
                <w:szCs w:val="18"/>
              </w:rPr>
              <w:t>30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ноября 2022 года №</w:t>
            </w:r>
            <w:r w:rsidR="00C1007D">
              <w:rPr>
                <w:rFonts w:ascii="Times New Roman" w:hAnsi="Times New Roman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</w:t>
            </w:r>
          </w:p>
          <w:p w:rsidR="00247F03" w:rsidRDefault="00247F03" w:rsidP="00247F0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«О внесении изменений в Решение Совета Кондопожского </w:t>
            </w:r>
          </w:p>
          <w:p w:rsidR="00247F03" w:rsidRDefault="00247F03" w:rsidP="00247F0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муниципального района № 2 от 15 декабря 2021 года</w:t>
            </w:r>
          </w:p>
          <w:p w:rsidR="00247F03" w:rsidRDefault="00247F03" w:rsidP="00247F0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«О бюджете Кондопожского муниципального района на 2022 год и</w:t>
            </w:r>
          </w:p>
          <w:p w:rsidR="00BE074F" w:rsidRDefault="00247F03" w:rsidP="00247F0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 плановый период 2023 и 2024 годов»)</w:t>
            </w:r>
          </w:p>
        </w:tc>
      </w:tr>
      <w:tr w:rsidR="00BE074F">
        <w:tc>
          <w:tcPr>
            <w:tcW w:w="92" w:type="dxa"/>
            <w:shd w:val="clear" w:color="FFFFFF" w:fill="auto"/>
            <w:vAlign w:val="bottom"/>
          </w:tcPr>
          <w:p w:rsidR="00BE074F" w:rsidRDefault="00BE074F">
            <w:pPr>
              <w:rPr>
                <w:szCs w:val="16"/>
              </w:rPr>
            </w:pPr>
          </w:p>
        </w:tc>
        <w:tc>
          <w:tcPr>
            <w:tcW w:w="3321" w:type="dxa"/>
            <w:shd w:val="clear" w:color="FFFFFF" w:fill="auto"/>
            <w:vAlign w:val="bottom"/>
          </w:tcPr>
          <w:p w:rsidR="00BE074F" w:rsidRDefault="00BE074F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801" w:type="dxa"/>
            <w:shd w:val="clear" w:color="FFFFFF" w:fill="auto"/>
            <w:vAlign w:val="bottom"/>
          </w:tcPr>
          <w:p w:rsidR="00BE074F" w:rsidRDefault="00BE074F">
            <w:pPr>
              <w:rPr>
                <w:szCs w:val="16"/>
              </w:rPr>
            </w:pPr>
          </w:p>
        </w:tc>
        <w:tc>
          <w:tcPr>
            <w:tcW w:w="394" w:type="dxa"/>
            <w:shd w:val="clear" w:color="FFFFFF" w:fill="auto"/>
            <w:vAlign w:val="bottom"/>
          </w:tcPr>
          <w:p w:rsidR="00BE074F" w:rsidRDefault="00BE074F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BE074F" w:rsidRDefault="00BE074F">
            <w:pPr>
              <w:rPr>
                <w:szCs w:val="16"/>
              </w:rPr>
            </w:pPr>
          </w:p>
        </w:tc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BE074F" w:rsidRDefault="00BE074F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BE074F" w:rsidRDefault="00BE074F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BE074F" w:rsidRDefault="00BE074F">
            <w:pPr>
              <w:rPr>
                <w:szCs w:val="16"/>
              </w:rPr>
            </w:pPr>
          </w:p>
        </w:tc>
        <w:tc>
          <w:tcPr>
            <w:tcW w:w="3714" w:type="dxa"/>
            <w:shd w:val="clear" w:color="FFFFFF" w:fill="auto"/>
            <w:vAlign w:val="bottom"/>
          </w:tcPr>
          <w:p w:rsidR="00BE074F" w:rsidRDefault="00BE074F">
            <w:pPr>
              <w:rPr>
                <w:szCs w:val="16"/>
              </w:rPr>
            </w:pPr>
          </w:p>
        </w:tc>
      </w:tr>
      <w:tr w:rsidR="00BE074F">
        <w:tc>
          <w:tcPr>
            <w:tcW w:w="92" w:type="dxa"/>
            <w:shd w:val="clear" w:color="FFFFFF" w:fill="auto"/>
            <w:vAlign w:val="bottom"/>
          </w:tcPr>
          <w:p w:rsidR="00BE074F" w:rsidRDefault="00BE074F">
            <w:pPr>
              <w:rPr>
                <w:szCs w:val="16"/>
              </w:rPr>
            </w:pPr>
          </w:p>
        </w:tc>
        <w:tc>
          <w:tcPr>
            <w:tcW w:w="12246" w:type="dxa"/>
            <w:gridSpan w:val="9"/>
            <w:vMerge w:val="restart"/>
            <w:shd w:val="clear" w:color="FFFFFF" w:fill="auto"/>
            <w:vAlign w:val="bottom"/>
          </w:tcPr>
          <w:p w:rsidR="00247F03" w:rsidRDefault="00247F03">
            <w:pPr>
              <w:jc w:val="center"/>
              <w:rPr>
                <w:rFonts w:ascii="Times New Roman" w:hAnsi="Times New Roman"/>
                <w:b/>
                <w:sz w:val="22"/>
              </w:rPr>
            </w:pPr>
          </w:p>
          <w:p w:rsidR="00BE074F" w:rsidRDefault="00247F03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 xml:space="preserve"> Распределение бюджетных ассигнований на 2023 и 2024 годы по разделам, подразделам,</w:t>
            </w:r>
            <w:r>
              <w:rPr>
                <w:rFonts w:ascii="Times New Roman" w:hAnsi="Times New Roman"/>
                <w:b/>
                <w:sz w:val="22"/>
              </w:rPr>
              <w:br/>
              <w:t xml:space="preserve">целевым статьям, группам и подгруппам </w:t>
            </w:r>
            <w:proofErr w:type="gramStart"/>
            <w:r>
              <w:rPr>
                <w:rFonts w:ascii="Times New Roman" w:hAnsi="Times New Roman"/>
                <w:b/>
                <w:sz w:val="22"/>
              </w:rPr>
              <w:t>видов расходов классификации расходов бюджетов</w:t>
            </w:r>
            <w:r>
              <w:rPr>
                <w:rFonts w:ascii="Times New Roman" w:hAnsi="Times New Roman"/>
                <w:b/>
                <w:sz w:val="22"/>
              </w:rPr>
              <w:br/>
              <w:t>бюджета</w:t>
            </w:r>
            <w:proofErr w:type="gramEnd"/>
            <w:r>
              <w:rPr>
                <w:rFonts w:ascii="Times New Roman" w:hAnsi="Times New Roman"/>
                <w:b/>
                <w:sz w:val="22"/>
              </w:rPr>
              <w:t xml:space="preserve"> Кондопожского муниципального района</w:t>
            </w:r>
          </w:p>
        </w:tc>
      </w:tr>
      <w:tr w:rsidR="00BE074F">
        <w:tc>
          <w:tcPr>
            <w:tcW w:w="92" w:type="dxa"/>
            <w:shd w:val="clear" w:color="FFFFFF" w:fill="auto"/>
            <w:vAlign w:val="bottom"/>
          </w:tcPr>
          <w:p w:rsidR="00BE074F" w:rsidRDefault="00BE074F">
            <w:pPr>
              <w:rPr>
                <w:szCs w:val="16"/>
              </w:rPr>
            </w:pPr>
          </w:p>
        </w:tc>
        <w:tc>
          <w:tcPr>
            <w:tcW w:w="12246" w:type="dxa"/>
            <w:gridSpan w:val="9"/>
            <w:vMerge/>
            <w:shd w:val="clear" w:color="FFFFFF" w:fill="auto"/>
            <w:vAlign w:val="bottom"/>
          </w:tcPr>
          <w:p w:rsidR="00BE074F" w:rsidRDefault="00BE074F">
            <w:pPr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</w:tr>
      <w:tr w:rsidR="00BE074F">
        <w:trPr>
          <w:trHeight w:val="60"/>
        </w:trPr>
        <w:tc>
          <w:tcPr>
            <w:tcW w:w="92" w:type="dxa"/>
            <w:shd w:val="clear" w:color="FFFFFF" w:fill="auto"/>
            <w:vAlign w:val="bottom"/>
          </w:tcPr>
          <w:p w:rsidR="00BE074F" w:rsidRDefault="00BE074F">
            <w:pPr>
              <w:rPr>
                <w:szCs w:val="16"/>
              </w:rPr>
            </w:pPr>
          </w:p>
        </w:tc>
        <w:tc>
          <w:tcPr>
            <w:tcW w:w="3321" w:type="dxa"/>
            <w:shd w:val="clear" w:color="FFFFFF" w:fill="auto"/>
            <w:vAlign w:val="bottom"/>
          </w:tcPr>
          <w:p w:rsidR="00BE074F" w:rsidRDefault="00BE074F">
            <w:pPr>
              <w:rPr>
                <w:szCs w:val="16"/>
              </w:rPr>
            </w:pPr>
          </w:p>
        </w:tc>
        <w:tc>
          <w:tcPr>
            <w:tcW w:w="801" w:type="dxa"/>
            <w:shd w:val="clear" w:color="FFFFFF" w:fill="auto"/>
            <w:vAlign w:val="bottom"/>
          </w:tcPr>
          <w:p w:rsidR="00BE074F" w:rsidRDefault="00BE074F">
            <w:pPr>
              <w:rPr>
                <w:szCs w:val="16"/>
              </w:rPr>
            </w:pPr>
          </w:p>
        </w:tc>
        <w:tc>
          <w:tcPr>
            <w:tcW w:w="394" w:type="dxa"/>
            <w:shd w:val="clear" w:color="FFFFFF" w:fill="auto"/>
            <w:vAlign w:val="bottom"/>
          </w:tcPr>
          <w:p w:rsidR="00BE074F" w:rsidRDefault="00BE074F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BE074F" w:rsidRDefault="00BE074F">
            <w:pPr>
              <w:rPr>
                <w:szCs w:val="16"/>
              </w:rPr>
            </w:pPr>
          </w:p>
        </w:tc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BE074F" w:rsidRDefault="00BE074F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BE074F" w:rsidRDefault="00BE074F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BE074F" w:rsidRDefault="00BE074F">
            <w:pPr>
              <w:rPr>
                <w:szCs w:val="16"/>
              </w:rPr>
            </w:pPr>
          </w:p>
        </w:tc>
        <w:tc>
          <w:tcPr>
            <w:tcW w:w="3714" w:type="dxa"/>
            <w:shd w:val="clear" w:color="FFFFFF" w:fill="auto"/>
            <w:vAlign w:val="bottom"/>
          </w:tcPr>
          <w:p w:rsidR="00BE074F" w:rsidRDefault="00BE074F">
            <w:pPr>
              <w:rPr>
                <w:szCs w:val="16"/>
              </w:rPr>
            </w:pPr>
          </w:p>
        </w:tc>
      </w:tr>
      <w:tr w:rsidR="00BE074F">
        <w:trPr>
          <w:trHeight w:val="60"/>
        </w:trPr>
        <w:tc>
          <w:tcPr>
            <w:tcW w:w="92" w:type="dxa"/>
            <w:shd w:val="clear" w:color="FFFFFF" w:fill="auto"/>
            <w:vAlign w:val="bottom"/>
          </w:tcPr>
          <w:p w:rsidR="00BE074F" w:rsidRDefault="00BE074F">
            <w:pPr>
              <w:rPr>
                <w:szCs w:val="16"/>
              </w:rPr>
            </w:pPr>
          </w:p>
        </w:tc>
        <w:tc>
          <w:tcPr>
            <w:tcW w:w="3321" w:type="dxa"/>
            <w:shd w:val="clear" w:color="FFFFFF" w:fill="auto"/>
            <w:vAlign w:val="bottom"/>
          </w:tcPr>
          <w:p w:rsidR="00BE074F" w:rsidRDefault="00BE074F">
            <w:pPr>
              <w:rPr>
                <w:szCs w:val="16"/>
              </w:rPr>
            </w:pPr>
          </w:p>
        </w:tc>
        <w:tc>
          <w:tcPr>
            <w:tcW w:w="801" w:type="dxa"/>
            <w:shd w:val="clear" w:color="FFFFFF" w:fill="auto"/>
            <w:vAlign w:val="bottom"/>
          </w:tcPr>
          <w:p w:rsidR="00BE074F" w:rsidRDefault="00BE074F">
            <w:pPr>
              <w:rPr>
                <w:szCs w:val="16"/>
              </w:rPr>
            </w:pPr>
          </w:p>
        </w:tc>
        <w:tc>
          <w:tcPr>
            <w:tcW w:w="394" w:type="dxa"/>
            <w:shd w:val="clear" w:color="FFFFFF" w:fill="auto"/>
            <w:vAlign w:val="bottom"/>
          </w:tcPr>
          <w:p w:rsidR="00BE074F" w:rsidRDefault="00BE074F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BE074F" w:rsidRDefault="00BE074F">
            <w:pPr>
              <w:rPr>
                <w:szCs w:val="16"/>
              </w:rPr>
            </w:pPr>
          </w:p>
        </w:tc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BE074F" w:rsidRDefault="00BE074F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BE074F" w:rsidRDefault="00BE074F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BE074F" w:rsidRDefault="00BE074F">
            <w:pPr>
              <w:rPr>
                <w:szCs w:val="16"/>
              </w:rPr>
            </w:pPr>
          </w:p>
        </w:tc>
        <w:tc>
          <w:tcPr>
            <w:tcW w:w="3714" w:type="dxa"/>
            <w:shd w:val="clear" w:color="FFFFFF" w:fill="auto"/>
            <w:vAlign w:val="bottom"/>
          </w:tcPr>
          <w:p w:rsidR="00BE074F" w:rsidRDefault="00BE074F">
            <w:pPr>
              <w:rPr>
                <w:szCs w:val="16"/>
              </w:rPr>
            </w:pPr>
          </w:p>
        </w:tc>
      </w:tr>
    </w:tbl>
    <w:tbl>
      <w:tblPr>
        <w:tblStyle w:val="TableStyle1"/>
        <w:tblW w:w="11003" w:type="dxa"/>
        <w:tblInd w:w="0" w:type="dxa"/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236"/>
        <w:gridCol w:w="4267"/>
        <w:gridCol w:w="567"/>
        <w:gridCol w:w="567"/>
        <w:gridCol w:w="1431"/>
        <w:gridCol w:w="617"/>
        <w:gridCol w:w="1659"/>
        <w:gridCol w:w="1659"/>
      </w:tblGrid>
      <w:tr w:rsidR="00BE074F" w:rsidTr="00247F03">
        <w:trPr>
          <w:tblHeader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szCs w:val="16"/>
              </w:rPr>
            </w:pPr>
          </w:p>
        </w:tc>
        <w:tc>
          <w:tcPr>
            <w:tcW w:w="426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3182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Код</w:t>
            </w:r>
          </w:p>
        </w:tc>
        <w:tc>
          <w:tcPr>
            <w:tcW w:w="3318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E074F" w:rsidRDefault="00247F0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Бюджетные ассигнования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(рублей)</w:t>
            </w:r>
            <w:bookmarkStart w:id="0" w:name="_GoBack"/>
            <w:bookmarkEnd w:id="0"/>
          </w:p>
        </w:tc>
      </w:tr>
      <w:tr w:rsidR="00BE074F" w:rsidTr="00247F03">
        <w:trPr>
          <w:trHeight w:val="184"/>
          <w:tblHeader/>
        </w:trPr>
        <w:tc>
          <w:tcPr>
            <w:tcW w:w="236" w:type="dxa"/>
            <w:vMerge w:val="restart"/>
            <w:shd w:val="clear" w:color="FFFFFF" w:fill="auto"/>
            <w:vAlign w:val="bottom"/>
          </w:tcPr>
          <w:p w:rsidR="00BE074F" w:rsidRDefault="00BE074F">
            <w:pPr>
              <w:rPr>
                <w:szCs w:val="16"/>
              </w:rPr>
            </w:pPr>
          </w:p>
        </w:tc>
        <w:tc>
          <w:tcPr>
            <w:tcW w:w="4267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E074F" w:rsidRDefault="00BE074F">
            <w:pPr>
              <w:wordWrap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BE074F" w:rsidRDefault="00247F0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Раздела</w:t>
            </w:r>
          </w:p>
        </w:tc>
        <w:tc>
          <w:tcPr>
            <w:tcW w:w="56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BE074F" w:rsidRDefault="00247F0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Подраздела</w:t>
            </w:r>
          </w:p>
        </w:tc>
        <w:tc>
          <w:tcPr>
            <w:tcW w:w="1431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BE074F" w:rsidRDefault="00247F0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BE074F" w:rsidRDefault="00247F0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Вида расходов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(группа,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подгруппа)</w:t>
            </w:r>
          </w:p>
        </w:tc>
        <w:tc>
          <w:tcPr>
            <w:tcW w:w="3318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E074F" w:rsidRDefault="00BE074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E074F" w:rsidTr="00247F03">
        <w:trPr>
          <w:trHeight w:val="1162"/>
          <w:tblHeader/>
        </w:trPr>
        <w:tc>
          <w:tcPr>
            <w:tcW w:w="236" w:type="dxa"/>
            <w:vMerge/>
            <w:shd w:val="clear" w:color="FFFFFF" w:fill="auto"/>
            <w:vAlign w:val="bottom"/>
          </w:tcPr>
          <w:p w:rsidR="00BE074F" w:rsidRDefault="00BE074F">
            <w:pPr>
              <w:rPr>
                <w:szCs w:val="16"/>
              </w:rPr>
            </w:pPr>
          </w:p>
        </w:tc>
        <w:tc>
          <w:tcPr>
            <w:tcW w:w="4267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E074F" w:rsidRDefault="00BE074F">
            <w:pPr>
              <w:wordWrap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BE074F" w:rsidRDefault="00BE074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BE074F" w:rsidRDefault="00BE074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31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BE074F" w:rsidRDefault="00BE074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617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BE074F" w:rsidRDefault="00BE074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E074F" w:rsidRDefault="00247F0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 2023 год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E074F" w:rsidRDefault="00247F0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 2024 год</w:t>
            </w:r>
          </w:p>
        </w:tc>
      </w:tr>
      <w:tr w:rsidR="00BE074F" w:rsidTr="00247F03">
        <w:trPr>
          <w:tblHeader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78 334 454,77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95 114 515,17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63 000,00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63 000,00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63 000,00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63 000,00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Глава Кондопожского муниципального района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1100110030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63 000,00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63 000,00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1100110030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63 000,00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63 000,00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1100110030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63 000,00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63 000,00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39 586 412,11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48 624 686,86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39 586 412,11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48 624 686,86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Кондопожского муниципального района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1100110020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38 494 912,11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47 533 186,86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1100110020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38 494 912,11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47 533 186,86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1100110020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38 494 912,11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47 533 186,86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1100142140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385 000,00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385 000,00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1100142140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369 000,00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369 000,00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1100142140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369 000,00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369 000,00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1100142140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16 000,00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16 000,00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Субвенции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1100142140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530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16 000,00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16 000,00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 по созданию комиссий по делам несовершеннолетних и защите их прав и организация деятельности таких комиссий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1100142201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577 500,00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577 500,00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1100142201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577 500,00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577 500,00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1100142201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577 500,00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577 500,00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 по регулированию цен (тарифов) на отдельные виды продукции, товаров и услуг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1100142203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129 000,00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129 000,00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1100142203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129 000,00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129 000,00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1100142203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129 000,00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129 000,00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2 600,00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2 300,00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2 600,00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2 300,00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1100151200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2 600,00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2 300,00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1100151200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2 600,00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2 300,00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1100151200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2 600,00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2 300,00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06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3 266 483,70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3 715 294,85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3 266 483,70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3 715 294,85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полномочий Контрольно-счетного органа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1100110040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3 266 483,70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3 715 294,85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1100110040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3 266 483,70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3 715 294,85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1100110040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3 266 483,70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3 715 294,85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13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35 415 958,96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42 709 233,46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«Энергосбережение и  повышение энергетической эффективности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lastRenderedPageBreak/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30 000,00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30 000,00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0900100000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30 000,00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30 000,00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управления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0900170110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30 000,00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30 000,00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0900170110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30 000,00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30 000,00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0900170110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30 000,00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30 000,00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35 385 958,96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42 679 233,46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выполнение функций, связанных с реализацией других общегосударственных вопросов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1100170110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1 361 903,34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1 377 875,98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1100170110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1 012 233,49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1 028 206,13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1100170110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1 012 233,49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1 028 206,13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1100170110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349 669,85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349 669,85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1100170110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331 944,85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331 944,85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1100170110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17 725,00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17 725,00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административно-хозяйственной деятельности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1100170120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15 387 465,86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21 380 232,97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1100170120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12 410 722,68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17 866 882,33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1100170120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12 410 722,68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17 866 882,33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1100170120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2 835 571,18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3 372 178,64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1100170120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2 835 571,18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3 372 178,64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1100170120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141 172,00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141 172,00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1100170120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141 172,00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141 172,00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финансово-экономических функций бухгалтерского и иного сопровождения организации на территории Кондопожского муниципального района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1100170140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12 785 063,63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12 785 063,63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1100170140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12 593 512,07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12 593 512,07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1100170140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12 593 512,07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12 593 512,07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1100170140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191 551,56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191 551,56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1100170140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191 551,56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191 551,56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осуществление полномочий органов местного самоуправления в части ведения бюджетного (бухгалтерского) учета, составления, предоставления бюджетной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отчетности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1100170160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5 851 526,13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7 136 060,88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1100170160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5 847 677,44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7 130 929,29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1100170160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5 847 677,44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7 130 929,29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1100170160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3 848,69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5 131,59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1100170160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3 848,69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5 131,59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1 024 100,00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1 052 100,00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1 024 100,00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1 052 100,00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1 024 100,00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1 052 100,00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1100251180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1 024 100,00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1 052 100,00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1100251180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1 024 100,00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1 052 100,00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Субвенции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1100251180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530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1 024 100,00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1 052 100,00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14 400,00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14 400,00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14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14 400,00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14 400,00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«Профилактика терроризма и экстремизма, а также минимизация и (или) ликвидация последствий проявлений терроризма и экстремизма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0500000000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14 400,00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14 400,00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мероприятие: Обеспечение условий для профилактики терроризма и экстремизма, а также минимизация и (или) ликвидация последствий проявлений терроризма и экстремизма на территории района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0500100000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14 400,00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14 400,00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организацию и проведение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районе информационно-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пропагандистких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по разъяснению сущности и общественной опасности терроризма и экстремизма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0500170110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14 400,00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14 400,00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0500170110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14 400,00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14 400,00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0500170110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14 400,00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14 400,00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15 689 945,30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2 083 290,00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105 645,30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«Отдых и занятость детей и подростков в каникулярное время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105 645,30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"Занятость детей и подростков в каникулярное время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районе"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0200200000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105 645,30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временное трудоустройство несовершеннолетних в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возрасте от 14 до 18 лет в свободное от учебы время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0200270110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105 645,30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0200270110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105 645,30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0200270110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105 645,30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1 298 600,00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1 298 600,00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1 298 600,00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1 298 600,00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отдельных государственных полномочий Республики Карелия по организации проведения на территории Республики Карелия мероприятий по отлову и содержанию безнадзорных животных на территории Кондопожского муниципального района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1100442180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1 298 600,00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1 298 600,00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1100442180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1 298 600,00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1 298 600,00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1100442180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1 298 600,00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1 298 600,00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09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14 185 700,00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684 690,00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14 185 700,00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684 690,00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проектированию, капитальному ремонту, ремонту и содержанию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1100443180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13 510 000,00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1100443180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13 510 000,00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1100443180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13 510 000,00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ремонт и содержание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1100470420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675 700,00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684 690,00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1100470420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675 700,00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684 690,00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1100470420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675 700,00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684 690,00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12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100 000,00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100 000,00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«Поддержка малого и среднего предпринимательства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0700000000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«Финансовая поддержка субъектов малого и среднего предпринимательства»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0700100000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содействие развития малого и среднего предпринимательства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0700170110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0700170110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0700170110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810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1 438 474,41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1 438 474,41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1 438 474,41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1 438 474,41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«Комплексное развитие коммунальной инфраструктуры Кондопожского муниципального района»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0600000000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1 438 474,41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1 438 474,41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«Содержание муниципального жилищного фонда»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0600100000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1 438 474,41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1 438 474,41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0600170110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694 507,65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694 507,65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0600170110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694 507,65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694 507,65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0600170110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694 507,65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694 507,65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ремонт и содержание муниципального жилищного фонда Кондопожского муниципального района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0600170130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135 026,76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135 026,76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0600170130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135 026,76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135 026,76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0600170130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135 026,76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135 026,76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 в области жилищного хозяйства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0600170140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608 940,00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608 940,00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0600170140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608 940,00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608 940,00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0600170140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608 940,00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608 940,00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ОБРАЗОВАНИЕ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660 996 727,16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677 091 700,96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238 128 186,94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243 519 588,24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BE074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BE074F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1 485 699,25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1 479 686,39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BE074F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1 485 699,25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1 479 686,39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BE074F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1 485 699,25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1 479 686,39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235 818 147,65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241 215 561,81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дошкольного образования»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0310000000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235 818 147,65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241 215 561,81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предоставления общедоступного и бесплатного дошкольного образования»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0310100000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235 818 147,65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241 215 561,81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Карелия, предусмотренных пунктом 5 части 1 статьи 9 Закона Республики Карелия "Об образовании" мер социальной поддержки и социального обслуживания обучающимся с ограниченными возможностями здоровья, за исключением обучающихся (воспитываемых) в государственных образовательных учреждениях Республики Карелия в  сфере дошкольного образования</w:t>
            </w:r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0310142100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3 322 346,00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3 322 346,00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871 575,00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871 575,00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871 575,00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871 575,00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330 281,00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330 281,00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330 281,00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330 281,00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62 190,00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62 190,00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62 190,00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62 190,00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2 058 300,00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2 058 300,00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2 058 300,00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2 058 300,00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и общеобразовательных организациях Кондопожского муниципального района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0310142190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157 945 260,00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157 945 260,00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0310142190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145 584 071,00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145 584 071,00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0310142190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145 584 071,00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145 584 071,00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0310142190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12 361 189,00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12 361 189,00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0310142190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12 361 189,00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12 361 189,00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дошкольного образования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0310170110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30 381 609,91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35 976 587,81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12 821 248,86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14 139 730,18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12 821 248,86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14 139 730,18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17 045 590,05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21 322 086,63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17 045 590,05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21 322 086,63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514 771,00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514 771,00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514 771,00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514 771,00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создание условий для осуществления присмотра и ухода за детьми в сфере дошкольного образования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0310170120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43 481 969,49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43 354 993,48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0310170120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20 094 908,95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22 300 013,57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0310170120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20 094 908,95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22 300 013,57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0310170120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23 387 060,54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21 054 979,91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0310170120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23 387 060,54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21 054 979,91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поддержку детей-инвалидов, детей-сирот и детей, оставшихся без попечения родителей, детей с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туберкулезной интоксикацией, детей, у которых оба или один из родителей являются инвалидами I или II группы, посещающих муниципальные образовательные учреждения Кондопожского муниципального района, реализующие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0310170140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686 962,25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616 374,52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0310170140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686 962,25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616 374,52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0310170140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686 962,25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616 374,52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«Энергосбережение и  повышение энергетической эффективности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168 745,04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168 745,04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0900100000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168 745,04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168 745,04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дошкольного образования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0900170120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168 745,04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168 745,04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0900170120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168 745,04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168 745,04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0900170120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168 745,04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168 745,04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655 595,00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655 595,00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питанием сотрудников муниципальных образовательных учреждений Кондопожского муниципального района,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1100770700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655 595,00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655 595,00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1100770700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655 595,00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655 595,00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1100770700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655 595,00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655 595,00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02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347 900 481,78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354 561 726,36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345 491 418,92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352 152 663,50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общего образования»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0320000000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345 491 418,92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352 152 663,50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предоставления общедоступного и бесплатного начального общего, основного общего, среднего общего образования»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0320100000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341 489 418,92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350 350 663,50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Карелия, предусмотренных пунктом 5 части 1 статьи 9 Закона Республики Карелия "Об образовании" мер социальной поддержки и социального обслуживания обучающимся с ограниченными возможностями здоровья, за исключением обучающихся (воспитываемых) в государственных образовательных учреждениях Республики Карелия  в сфере общего образования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0320142100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799 954,00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799 954,00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696 304,00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696 304,00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696 304,00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696 304,00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103 650,00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103 650,00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103 650,00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103 650,00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по обеспечению государственных гарантий прав граждан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учреждениях Кондопожского муниципального района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0320142190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253 321 540,00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253 321 540,00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0320142190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245 861 776,00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245 861 776,00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0320142190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245 861 776,00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245 861 776,00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0320142190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7 459 764,00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7 459 764,00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0320142190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7 459 764,00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7 459 764,00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государственной программы Республики Карелия «Развитие образования» в целях организации транспортного обслуживания обучающихся, проживающих в сельских населенных пунктах, на территории которых отсутствуют общеобразовательные организации к месту обучения и обратно, проведения ремонта зданий общеобразовательных организаций на территории Кондопожского муниципального района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0320143200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4 450 000,00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4 450 000,00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0320143200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3 006 603,00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3 006 603,00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0320143200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3 006 603,00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3 006 603,00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0320143200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1 443 397,00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1 443 397,00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0320143200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1 443 397,00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1 443 397,00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на ежемесячное денежное вознаграждение за классное руководство педагогическим работникам муниципальных общеобразовательных учреждений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0320153030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25 612 600,00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25 758 600,00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0320153030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25 612 600,00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25 758 600,00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0320153030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25 612 600,00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25 758 600,00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начального общего, основного общего, среднего общего образования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0320170110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32 584 160,92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39 427 534,70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12 210 261,90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13 679 759,35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12 210 261,90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13 679 759,35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18 156 567,02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23 530 443,35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18 156 567,02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23 530 443,35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2 217 332,00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2 217 332,00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2 217 332,00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2 217 332,00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поддержку обучающихся и посещающих муниципальные образовательные учреждения Кондопожского муниципального района, реализующие образовательные программы начального общего, основного общего, среднего общего образования с ограниченными возможностями здоровья по заключению медицинских учреждений; обучающихся  и проживающих при интернатах  из семей, являющихся малообеспеченными гражданами</w:t>
            </w:r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0320170150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1 259 406,80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0320170150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1 259 406,80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0320170150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1 259 406,80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по организации бесплатного горячего питания обучающихся, получающих начальное общее образование в муниципальных общеобразовательных учреждениях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03201L3040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21 810 546,00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22 423 010,00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03201L3040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21 810 546,00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22 423 010,00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03201L3040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21 810 546,00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22 423 010,00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организацию транспортного обслуживания обучающихся, проживающих в населенных пунктах, на территории которых отсутствуют общеобразовательные организации к месту обучения и обратно, проведения ремонта зданий общеобразовательных организаций на территории Кондопожского муниципального района</w:t>
            </w:r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03201S3200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2 910 618,00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2 910 618,00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858 802,00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858 802,00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858 802,00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858 802,00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2 005 106,00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2 005 106,00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2 005 106,00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2 005 106,00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46 710,00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46 710,00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46 710,00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46 710,00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отдельных мероприятий федерального проекта «Успех каждого ребенка» национального проекта «Образование»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032E200000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4 002 000,00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1 802 000,00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созданию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032E250970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4 002 000,00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1 802 000,00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032E250970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4 002 000,00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1 802 000,00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032E250970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4 002 000,00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1 802 000,00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«Энергосбережение и  повышение энергетической эффективности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130 722,86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130 722,86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0900100000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130 722,86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130 722,86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общего образования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0900170130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130 722,86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130 722,86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0900170130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130 722,86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130 722,86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0900170130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130 722,86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130 722,86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2 278 340,00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2 278 340,00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Обеспечение платным питанием обучающихся, в муниципальных образовательных учреждениях Кондопожского муниципального района</w:t>
            </w:r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1100770710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2 278 340,00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2 278 340,00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1100770710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2 278 340,00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2 278 340,00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1100770710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2 278 340,00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2 278 340,00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67 005 809,70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70 486 844,72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66 968 309,70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70 449 344,72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дополнительного образования детей»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0330000000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66 968 309,70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70 449 344,72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предоставления дополнительного образования детей»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0330100000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53 700 969,95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57 182 004,97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 деятельности дополнительных общеобразовательных, общеразвивающих программ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0330170110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53 700 969,95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57 182 004,97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18 934 177,16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21 803 151,51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18 934 177,16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21 803 151,51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2 580 167,67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3 192 210,34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2 580 167,67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3 192 210,34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31 269 909,12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31 269 927,12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31 269 909,12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31 269 927,12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916 716,00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916 716,00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916 716,00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916 716,00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отдельных мероприятий регионального проекта «Успех каждого ребенка» в рамках реализации национального проекта «Образование»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033E200000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13 267 339,75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13 267 339,75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 по обеспечению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033E270120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13 267 339,75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13 267 339,75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033E270120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13 267 339,75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13 267 339,75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033E270120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13 267 339,75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13 267 339,75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«Энергосбережение и  повышение энергетической эффективности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37 500,00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37 500,00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0900100000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37 500,00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37 500,00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дополнительного образования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0900170140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37 500,00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37 500,00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0900170140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37 500,00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37 500,00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0900170140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37 500,00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37 500,00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3 311 279,54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3 311 279,54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«Отдых и занятость детей и подростков в каникулярное время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2 843 495,30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2 843 495,30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«Организация отдыха детей в каникулярное время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0200100000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2 843 495,30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2 843 495,30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в целях организации отдыха детей в каникулярное время государственной программы Республики Карелия "Совершенствование социальной защиты граждан", на территории Кондопожского муниципального района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0200143210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1 836 400,00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1 836 400,00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0200143210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1 636 190,00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1 636 190,00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0200143210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1 636 190,00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1 636 190,00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Предоставление субсидий бюджетным,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0200143210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200 210,00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200 210,00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0200143210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200 210,00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200 210,00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организацию отдыха детей в каникулярное время, организуемые муниципальными учреждениями Кондопожского муниципального района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02001S3210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1 007 095,30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1 007 095,30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02001S3210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972 780,00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972 780,00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02001S3210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972 780,00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972 780,00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02001S3210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34 315,30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34 315,30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02001S3210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34 315,30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34 315,30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«Профилактика правонарушений на территории Кондопожского муниципального района»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1000000000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467 784,24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467 784,24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«Обеспечение условий осуществления деятельности по работе с детьми и молодежью»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1000400000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467 784,24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467 784,24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по работе с детьми и молодежью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1000470110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467 784,24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467 784,24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1000470110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467 784,24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467 784,24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1000470110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467 784,24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467 784,24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09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4 650 969,20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5 212 262,10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4 650 969,20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5 212 262,10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основных целей деятельности учреждения в целях обеспечения реализации вопросов местного значения в области образования, культуры, физической культуры и спорта и молодежной политики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1100770740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4 650 969,20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5 212 262,10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1100770740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4 623 294,20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5 175 362,10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1100770740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4 623 294,20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5 175 362,10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1100770740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27 675,00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36 900,00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1100770740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27 675,00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36 900,00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20 519 515,75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25 192 320,75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Культура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20 519 515,75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25 192 320,75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«Культура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0400000000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19 362 313,73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24 184 664,18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музейного обслуживания населения»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0400100000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4 379 612,59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5 309 441,00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организацию музейного дела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0400170110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4 379 612,59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5 309 441,00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3 895 978,84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4 778 600,00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3 895 978,84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4 778 600,00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477 562,75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524 770,00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477 562,75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524 770,00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6 071,00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6 071,00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6 071,00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6 071,00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библиотечного обслуживания населения»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0400200000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14 982 701,14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18 875 223,18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организацию библиотечного обслуживания населения библиотеками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0400270210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14 982 701,14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18 875 223,18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13 773 948,00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16 894 552,00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13 773 948,00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16 894 552,00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1 188 733,14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1 960 651,18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1 188 733,14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1 960 651,18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10 000,00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10 000,00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Премии и гранты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350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10 000,00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10 000,00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10 020,00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10 020,00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10 020,00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10 020,00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1 157 202,02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1 007 656,57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в рамках федеральной целевой программы "Увековечение памяти погибших при защите Отечества на 2019-2024 годы" на территории Кондопожского муниципального района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11008L2990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1 157 202,02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1 007 656,57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11008L2990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1 157 202,02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1 007 656,57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11008L2990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1 157 202,02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1 007 656,57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56 661 545,16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56 654 754,16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8 009 228,16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8 009 228,16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8 009 228,16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8 009 228,16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Доплата к страховой пенсии по старости (инвалидности) муниципальным служащим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1101081000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8 009 228,16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8 009 228,16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1101081000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8 009 228,16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8 009 228,16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1101081000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8 009 228,16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8 009 228,16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17 424 417,00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17 417 626,00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17 424 417,00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17 417 626,00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мер социальной поддержки отдельных категорий граждан»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0110000000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1 502 167,00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1 495 376,00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«Обеспечение жильем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молодых семей»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0110100000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1 502 167,00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1 495 376,00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01101L4970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1 502 167,00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1 495 376,00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01101L4970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1 502 167,00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1 495 376,00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01101L4970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1 502 167,00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1 495 376,00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«Социальная поддержка семьи и детей»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0120000000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15 922 250,00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15 922 250,00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«Социальная поддержка обучающихся и воспитанников муниципальных образовательных учреждений Кондопожского муниципального района»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0120100000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15 922 250,00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15 922 250,00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Обеспечение питанием обучающихся в муниципальных образовательных учреждениях Кондопожского муниципального района, реализующих образовательные программы начального общего, основного общего и среднего общего образования: из малоимущих семей, семей граждан, вынужденно покинувших территории Украины, Донецкой Народной Республики и Луганской Народной Республики, прибывших на территорию Республики Карелия в экстренном порядке в 2022 году и проживающих на территории Республики Карелия, и детей-инвалидов</w:t>
            </w:r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0120143210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12 737 800,00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12 737 800,00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0120143210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12 737 800,00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12 737 800,00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0120143210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12 737 800,00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12 737 800,00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по обеспечению питанием обучающихся в муниципальных образовательных учреждениях Кондопожского муниципального района, реализующих образовательные программы начального общего, основного общего и среднего общего образования: из малоимущих семей, семей граждан, вынужденно покинувших территории Украины, Донецкой Народной Республики и Луганской Народной Республики, прибывших на территорию Республики Карелия в экстренном порядке в 2022 году и проживающих на территории Республики Карелия, и детей-инвалидов</w:t>
            </w:r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01201S3210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3 184 450,00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3 184 450,00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01201S3210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3 184 450,00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3 184 450,00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01201S3210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3 184 450,00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3 184 450,00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28 957 700,00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28 957 700,00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28 957 700,00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28 957 700,00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мер социальной поддержки отдельных категорий граждан»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0110000000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7 600 700,00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7 600 700,00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«Предоставление жилых помещений детям-сиротам и детям, оставшимся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без попечения родителей, лицам из их числа по договорам найма специализированных жилых помещений»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0110200000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7 600 700,00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7 600 700,00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на территории Кондопожского муниципального района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01102R0820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1 266 800,00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2 533 600,00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01102R0820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1 266 800,00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2 533 600,00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01102R0820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1 266 800,00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2 533 600,00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на территории Кондопожского муниципального района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01102К0820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6 333 900,00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5 067 100,00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01102К0820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6 333 900,00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5 067 100,00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01102К0820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6 333 900,00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5 067 100,00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«Социальная поддержка семьи и детей»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0120000000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21 357 000,00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21 357 000,00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«Выплата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0120200000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21 357 000,00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21 357 000,00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по выплате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деятельность, за исключением государственных образовательных организаций Республики Карелия на территории Кондопожского муниципального района</w:t>
            </w:r>
            <w:proofErr w:type="gramEnd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0120242030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21 357 000,00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21 357 000,00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0120242030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21 357 000,00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21 357 000,00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0120242030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21 357 000,00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21 357 000,00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06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2 270 200,00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2 270 200,00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2 270 200,00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2 270 200,00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мер социальной поддержки отдельных категорий граждан»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0110000000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152 100,00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152 100,00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«Предоставление жилых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помещений детям-сиротам и детям, оставшимся без попечения родителей, лицам из их числа по договорам найма специализированных жилых помещений»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0110200000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152 100,00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152 100,00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на территории Кондопожского муниципального района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01102К0820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152 100,00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152 100,00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01102К0820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152 100,00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152 100,00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01102К0820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152 100,00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152 100,00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«Социальная поддержка семьи и детей»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0120000000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2 118 100,00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2 118 100,00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«Осуществление государственных полномочий Республики Карелия по организации и осуществлению деятельности органов опеки и попечительства»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0120300000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2 118 100,00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2 118 100,00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 по организации и осуществлению деятельности органов опеки и попечительства на территории Кондопожского муниципального района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0120342202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2 118 100,00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2 118 100,00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0120342202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2 118 100,00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2 118 100,00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0120342202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2 118 100,00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2 118 100,00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8 669 940,03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9 759 688,43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8 569 940,03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9 659 688,43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«Развитие физической культуры и массового спорта, формирование здорового образа жизни населения Кондопожского муниципального района»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0800000000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8 569 940,03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9 659 688,43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«Развитие системы спортивной подготовки»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0800200000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8 402 740,03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9 447 688,43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развитие физической культуры и спорта, осуществление спортивной подготовки, подготовка спортивного резерва для спортивных команд Российской Федерации и Республики Карелия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0800270110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8 402 740,03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9 447 688,43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7 631 109,20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8 542 340,60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7 631 109,20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8 542 340,60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617 903,83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751 620,83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617 903,83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751 620,83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153 727,00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153 727,00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153 727,00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153 727,00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отдельных мероприятий федерального проекта «Спорт – норма жизни» национального проекта «Демография»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080P500000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167 200,00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212 000,00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государственной поддержке спортивных учреждений,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080P550810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167 200,00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212 000,00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080P550810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167 200,00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212 000,00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080P550810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167 200,00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212 000,00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Массовый спорт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02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100 000,00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100 000,00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«Развитие физической культуры и массового спорта, формирование здорового образа жизни населения Кондопожского муниципального района»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0800000000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«Обеспечение условий для развития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Кондопожского муниципального района»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0800100000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для развития на территории Кондопожского муниципального района физической культуры и массового спорта, организация проведения официальных физкультурно-оздоровительных и спортивных мероприятий, обеспечение участия спортивных сборных команд Кондопожского муниципального района в региональных официальных физкультурных и спортивных мероприятиях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0800170110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0800170110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0800170110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415 569,53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124 166,29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415 569,53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124 166,29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415 569,53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124 166,29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связанные с выплатой процентных платежей по муниципальным долговым обязательствам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1101371300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415 569,53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124 166,29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1101371300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415 569,53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124 166,29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1101371300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730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415 569,53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124 166,29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 xml:space="preserve">МЕЖБЮДЖЕТНЫЕ ТРАНСФЕРТЫ ОБЩЕГО ХАРАКТЕРА БЮДЖЕТАМ </w:t>
            </w:r>
            <w:r>
              <w:rPr>
                <w:rFonts w:ascii="Times New Roman" w:hAnsi="Times New Roman"/>
                <w:b/>
                <w:sz w:val="22"/>
              </w:rPr>
              <w:lastRenderedPageBreak/>
              <w:t>БЮДЖЕТНОЙ СИСТЕМЫ РОССИЙСКОЙ ФЕДЕРАЦИИ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lastRenderedPageBreak/>
              <w:t>14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14 729 000,00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14 729 000,00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14 729 000,00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14 729 000,00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14 729 000,00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14 729 000,00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 государственных полномочий по расчету и предоставлению дотаций на выравнивание бюджетной обеспеченности бюджетам поселений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1101442150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1 729 000,00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1 729 000,00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1101442150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1 729 000,00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1 729 000,00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Дотации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1101442150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510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1 729 000,00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1 729 000,00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Дотация на выравнивание уровня бюджетной обеспеченности поселений, входящих в состав Кондопожского муниципального района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1101461010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13 000 000,00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13 000 000,00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1101461010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13 000 000,00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13 000 000,00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E074F" w:rsidRDefault="00247F0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Дотации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1101461010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510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13 000 000,00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13 000 000,00</w:t>
            </w:r>
          </w:p>
        </w:tc>
      </w:tr>
      <w:tr w:rsidR="00BE074F" w:rsidTr="00247F03">
        <w:trPr>
          <w:trHeight w:val="60"/>
        </w:trPr>
        <w:tc>
          <w:tcPr>
            <w:tcW w:w="236" w:type="dxa"/>
            <w:shd w:val="clear" w:color="FFFFFF" w:fill="auto"/>
            <w:vAlign w:val="bottom"/>
          </w:tcPr>
          <w:p w:rsidR="00BE074F" w:rsidRDefault="00BE074F">
            <w:pPr>
              <w:rPr>
                <w:b/>
                <w:sz w:val="24"/>
                <w:szCs w:val="24"/>
              </w:rPr>
            </w:pPr>
          </w:p>
        </w:tc>
        <w:tc>
          <w:tcPr>
            <w:tcW w:w="42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ИТОГО: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14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858 493 672,11</w:t>
            </w:r>
          </w:p>
        </w:tc>
        <w:tc>
          <w:tcPr>
            <w:tcW w:w="16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E074F" w:rsidRDefault="00247F03">
            <w:pPr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883 254 410,17</w:t>
            </w:r>
          </w:p>
        </w:tc>
      </w:tr>
    </w:tbl>
    <w:p w:rsidR="00881C0B" w:rsidRDefault="00881C0B"/>
    <w:sectPr w:rsidR="00881C0B">
      <w:headerReference w:type="default" r:id="rId7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4C42" w:rsidRDefault="00E94C42">
      <w:pPr>
        <w:spacing w:after="0" w:line="240" w:lineRule="auto"/>
      </w:pPr>
      <w:r>
        <w:separator/>
      </w:r>
    </w:p>
  </w:endnote>
  <w:endnote w:type="continuationSeparator" w:id="0">
    <w:p w:rsidR="00E94C42" w:rsidRDefault="00E94C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4C42" w:rsidRDefault="00E94C42">
      <w:pPr>
        <w:spacing w:after="0" w:line="240" w:lineRule="auto"/>
      </w:pPr>
      <w:r>
        <w:separator/>
      </w:r>
    </w:p>
  </w:footnote>
  <w:footnote w:type="continuationSeparator" w:id="0">
    <w:p w:rsidR="00E94C42" w:rsidRDefault="00E94C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5048277"/>
      <w:docPartObj>
        <w:docPartGallery w:val="Page Numbers (Top of Page)"/>
      </w:docPartObj>
    </w:sdtPr>
    <w:sdtContent>
      <w:p w:rsidR="00C1007D" w:rsidRDefault="00C1007D">
        <w:r>
          <w:tab/>
        </w:r>
        <w:r>
          <w:ptab w:relativeTo="margin" w:alignment="right" w:leader="none"/>
        </w:r>
        <w:r>
          <w:rPr>
            <w:rFonts w:ascii="Arial" w:hAnsi="Arial"/>
            <w:color w:val="000000"/>
            <w:sz w:val="16"/>
          </w:rPr>
          <w:t xml:space="preserve">Распределение бюджетных ассигнований по классификации расходов бюджетов на 2022 год, Страница </w:t>
        </w:r>
        <w:r>
          <w:rPr>
            <w:rFonts w:ascii="Arial" w:hAnsi="Arial"/>
            <w:color w:val="000000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>
          <w:rPr>
            <w:rFonts w:ascii="Arial" w:hAnsi="Arial"/>
            <w:color w:val="000000"/>
            <w:sz w:val="16"/>
          </w:rPr>
          <w:fldChar w:fldCharType="separate"/>
        </w:r>
        <w:r w:rsidR="00271F1F">
          <w:rPr>
            <w:rFonts w:ascii="Arial" w:hAnsi="Arial"/>
            <w:noProof/>
            <w:sz w:val="16"/>
          </w:rPr>
          <w:t>2</w:t>
        </w:r>
        <w:r>
          <w:rPr>
            <w:rFonts w:ascii="Arial" w:hAnsi="Arial"/>
            <w:sz w:val="16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E074F"/>
    <w:rsid w:val="00247F03"/>
    <w:rsid w:val="00271F1F"/>
    <w:rsid w:val="00881C0B"/>
    <w:rsid w:val="00BE074F"/>
    <w:rsid w:val="00C1007D"/>
    <w:rsid w:val="00E94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247F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247F03"/>
  </w:style>
  <w:style w:type="paragraph" w:styleId="a6">
    <w:name w:val="Balloon Text"/>
    <w:basedOn w:val="a"/>
    <w:link w:val="a7"/>
    <w:uiPriority w:val="99"/>
    <w:semiHidden/>
    <w:unhideWhenUsed/>
    <w:rsid w:val="00C100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100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19</Pages>
  <Words>7884</Words>
  <Characters>44941</Characters>
  <Application>Microsoft Office Word</Application>
  <DocSecurity>0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Шлямина</cp:lastModifiedBy>
  <cp:revision>3</cp:revision>
  <cp:lastPrinted>2022-12-01T07:17:00Z</cp:lastPrinted>
  <dcterms:created xsi:type="dcterms:W3CDTF">2022-11-30T11:47:00Z</dcterms:created>
  <dcterms:modified xsi:type="dcterms:W3CDTF">2022-12-01T07:39:00Z</dcterms:modified>
</cp:coreProperties>
</file>