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>к  постановлению  Администрации</w:t>
      </w:r>
    </w:p>
    <w:p>
      <w:pPr>
        <w:pStyle w:val="Normal"/>
        <w:jc w:val="right"/>
        <w:rPr/>
      </w:pPr>
      <w:r>
        <w:rPr/>
        <w:t>Кондопожского муниципального района</w:t>
      </w:r>
    </w:p>
    <w:p>
      <w:pPr>
        <w:pStyle w:val="Normal"/>
        <w:jc w:val="right"/>
        <w:rPr/>
      </w:pPr>
      <w:r>
        <w:rPr/>
        <w:t xml:space="preserve">от 17 марта 2020 года №  </w:t>
      </w:r>
      <w:r>
        <w:rPr/>
        <w:t>254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План мероприятий («дорожная карта»)</w:t>
      </w:r>
    </w:p>
    <w:p>
      <w:pPr>
        <w:pStyle w:val="Normal"/>
        <w:jc w:val="center"/>
        <w:rPr/>
      </w:pPr>
      <w:r>
        <w:rPr/>
        <w:t>по содействию развитию конкуренции в Кондопожском муниципальном районе на 2020- 2022 годы</w:t>
      </w:r>
    </w:p>
    <w:tbl>
      <w:tblPr>
        <w:tblW w:w="14875" w:type="dxa"/>
        <w:jc w:val="left"/>
        <w:tblInd w:w="-24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6255"/>
        <w:gridCol w:w="2850"/>
        <w:gridCol w:w="5095"/>
      </w:tblGrid>
      <w:tr>
        <w:trPr>
          <w:tblHeader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Информация об исполнении мероприятия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I. Мероприятия по содействию развитию конкуренции на социально значимых рынках Кондопожского муниципального района и достижению целевых показателей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Рынок услуг дошкольного/общего образования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Создание условий для развития конкуренции на рынке услуг дошкольного/общего образования.</w:t>
            </w:r>
          </w:p>
          <w:p>
            <w:pPr>
              <w:pStyle w:val="Normal"/>
              <w:jc w:val="center"/>
              <w:rPr/>
            </w:pPr>
            <w:r>
              <w:rPr/>
              <w:t>Развитие сектора частных дошкольных образовательных организаций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Анализ состояния муниципального  рынка услуг дошкольного/общего образования и оценка состояния конкуренции, включая:</w:t>
            </w:r>
          </w:p>
          <w:p>
            <w:pPr>
              <w:pStyle w:val="Normal"/>
              <w:jc w:val="both"/>
              <w:rPr/>
            </w:pPr>
            <w:r>
              <w:rPr/>
              <w:t>- анализ  муниципальных нормативных актов на оказание образовательных услуг в дошкольном/общем образовании с позиции оценки воздействия на конкуренцию на рынке услуг дошкольного/общего образования;</w:t>
            </w:r>
          </w:p>
          <w:p>
            <w:pPr>
              <w:pStyle w:val="Normal"/>
              <w:jc w:val="both"/>
              <w:rPr/>
            </w:pPr>
            <w:r>
              <w:rPr/>
              <w:t>- публикацию результатов независимой оценки качества услуг дошкольного/общего образования на официальном сайте Администрации муниципального района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Кондопожского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Рынок услуг детского отдыха и оздоровления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Создание условий для развития конкуренции на рынке услуг отдыха и оздоровления детей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Развитие сектора негосударственных (немуниципальных) организаций отдыха и оздоровления детей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Заключение соглашений с органами местного самоуправления Республики Карелия о софинансировании расходных обязательств и взаимодействии при предоставлении субсидии из бюджета Республики Карелия бюджету  муниципального района на организацию отдыха детей в каникулярное время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Кондопожского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Рынок услуг дополнительного образования детей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Создание условий для развития конкуренции на рынке услуг дополнительного образования детей.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3.3.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Проведение разъяснительной, консультационной работы среди организаций дополнительного образования о порядке и условиях предоставления услуг дополнительного образования, включая:</w:t>
            </w:r>
          </w:p>
          <w:p>
            <w:pPr>
              <w:pStyle w:val="Normal"/>
              <w:jc w:val="both"/>
              <w:rPr/>
            </w:pPr>
            <w:r>
              <w:rPr/>
              <w:t>- проведение обучающих семинаров с участием представителей образовательных организаций дополнительного образования; специалистами АКМР</w:t>
            </w:r>
          </w:p>
          <w:p>
            <w:pPr>
              <w:pStyle w:val="Normal"/>
              <w:jc w:val="both"/>
              <w:rPr/>
            </w:pPr>
            <w:r>
              <w:rPr/>
              <w:t>- внедрение общедоступного навигатора по дополнительным общеобразовательным программам;</w:t>
            </w:r>
          </w:p>
          <w:p>
            <w:pPr>
              <w:pStyle w:val="Normal"/>
              <w:jc w:val="both"/>
              <w:rPr/>
            </w:pPr>
            <w:r>
              <w:rPr/>
              <w:t>- 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Кондопожского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Рынок услуг жилищно-коммунального хозяйства</w:t>
            </w:r>
          </w:p>
        </w:tc>
      </w:tr>
      <w:tr>
        <w:trPr>
          <w:trHeight w:val="110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Создание условий для развития конкуренции на рынке услуг жилищно-коммунального хозяйства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</w:t>
            </w:r>
          </w:p>
          <w:p>
            <w:pPr>
              <w:pStyle w:val="Normal"/>
              <w:jc w:val="center"/>
              <w:rPr/>
            </w:pPr>
            <w:r>
              <w:rPr>
                <w:iCs/>
              </w:rPr>
              <w:t>Кондопожского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Cs/>
              </w:rPr>
            </w:pPr>
            <w:r>
              <w:rPr>
                <w:iCs/>
              </w:rPr>
              <w:t>Проведение открытых конкурсов по отбору управляющих организаций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bookmarkStart w:id="0" w:name="__DdeLink__721_3018868208"/>
            <w:r>
              <w:rPr>
                <w:iCs/>
              </w:rPr>
              <w:t>Кондопожского</w:t>
            </w:r>
            <w:bookmarkEnd w:id="0"/>
            <w:r>
              <w:rPr>
                <w:iCs/>
              </w:rPr>
              <w:t xml:space="preserve">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Повышение эффективности контроля за соблюдением жилищного законодательства в Кондопожском муниципальном районе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4.2.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Cs/>
              </w:rPr>
              <w:t>Повышение эффективности контроля за соблюдением жилищного законодательства в Кондопожском муниципальном районе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4.3.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Cs/>
              </w:rPr>
            </w:pPr>
            <w:r>
              <w:rPr>
                <w:iCs/>
              </w:rPr>
              <w:t>Осуществление муниципального жилищного контроля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/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</w:t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iCs/>
              </w:rPr>
              <w:t>«О государственной информационной системе жилищно-коммунального хозяйства»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4.4.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Cs/>
              </w:rPr>
              <w:t>Размещение информации в соответствии с требованиями Федерального закона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Cs/>
              </w:rPr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Розничная торговля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Создание условий для развития конкуренции на рынке розничной торговли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/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Разработка плана проведения  муниципальных ярмарок  по продаже товаров на очередной календарный год и формирование отчета о проведенных мероприятиях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5.2.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Проведение мониторинга цен на отдельные виды социально значимых продовольственных товаров первой необходимости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Обеспечение населению возможности покупать продукцию в магазинах шаговой доступности (магазинах у дома)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5.3.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Cs/>
              </w:rPr>
              <w:t>Проведение мониторинга размещения торговых объектов в разрезе форматов торговли на территории Кондопожского муниципального района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5.4.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Формирование Торгового реестра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5.5.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Cs/>
              </w:rPr>
              <w:t xml:space="preserve">Актуализация Схем размещения нестационарных торговых объектов 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Администрация Кондопожского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>
                <w:iCs/>
              </w:rPr>
              <w:t>Поселения Кондопожского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6.1.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Cs/>
              </w:rPr>
              <w:t>Своевременная актуализация и внесение изменений в документы территориального планирования Кондопожского муниципального района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Cs/>
              </w:rPr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7.1.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>Инвентаризация муниципальных объектов недвижимого имущества, включая не используемые по назначению, в целях оценки возможности их использования в социальной сфере</w:t>
            </w:r>
          </w:p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iCs/>
              </w:rPr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/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8.1.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рынка ритуальных услуг в </w:t>
            </w:r>
            <w:r>
              <w:rPr>
                <w:iCs/>
                <w:sz w:val="24"/>
                <w:szCs w:val="24"/>
              </w:rPr>
              <w:t>Кондопожском</w:t>
            </w:r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/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9.1.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среды»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/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9.2.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конкурентных процедур, направленных на определение исполнителей мероприятий по благоустройству территории муниципального образования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/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9.3.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комплекса мероприятий, направленных на повышение во влеченности организаций частной формы собственности в сферу благоустройства территории муниципального образования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/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10.1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предпринимательских инициатив, оказание информационного-консультационной поддержки по вопросам предпринимательства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/>
              <w:t>Администрация Кондопожского муниципального района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10.2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/>
            </w:pPr>
            <w:r>
              <w:rPr>
                <w:sz w:val="24"/>
                <w:szCs w:val="24"/>
              </w:rPr>
              <w:t>Увеличение доли бюджетных средств, направленных на закупки, осуществленные конкурентными способами определения поставщиков (подрядчиков, исполнителем), в общем годовом объеме закупок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/>
              <w:t>Администрация Кондопожского муниципального района, муниципальные заказчики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10.3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/>
            </w:pPr>
            <w:r>
              <w:rPr>
                <w:sz w:val="24"/>
                <w:szCs w:val="24"/>
              </w:rPr>
              <w:t>Увеличение доли бюджетных средств, направленных на закупки, осуществленные конкурентными способами определения поставщиков (подрядчиков, исполнителем), участниками которых являются только субъекты малого предпринимательства, социально-ориентированные некоммерческие организации, в общем годовом объеме закупок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/>
              <w:t>Администрация Кондопожского муниципального района, муниципальные заказчики</w:t>
            </w:r>
            <w:bookmarkStart w:id="1" w:name="_GoBack"/>
            <w:bookmarkEnd w:id="1"/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/>
            </w:pPr>
            <w:r>
              <w:rPr>
                <w:sz w:val="24"/>
                <w:szCs w:val="24"/>
              </w:rPr>
              <w:t>2020 -2022 годы</w:t>
            </w:r>
          </w:p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 объектами муниципальной 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11.1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оказания имущественной поддержки субъектам малого и среднего предпринимательства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11.2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муниципального имущества, предназначенного для  передачи во владение или пользование субъектами малого и среднего предпринимательства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 поддержки субъектам малого и среднего предпринимательства в соответствии с законодательством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12.2.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ТОСЭР «Кондопога»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12.3.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актуализация нормативных правовых актов, регулирующих вопросы предоставления финансовой государственной поддержки субъектам малого и среднего предпринимательства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12.4.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/>
            </w:pPr>
            <w:r>
              <w:rPr>
                <w:sz w:val="24"/>
                <w:szCs w:val="24"/>
              </w:rPr>
              <w:t xml:space="preserve">Размещение на </w:t>
            </w:r>
            <w:hyperlink r:id="rId2" w:tgtFrame="_blank">
              <w:r>
                <w:rPr>
                  <w:rStyle w:val="Style19"/>
                  <w:color w:val="auto"/>
                  <w:sz w:val="24"/>
                  <w:szCs w:val="24"/>
                  <w:u w:val="none"/>
                </w:rPr>
                <w:t>официальном сайте</w:t>
              </w:r>
            </w:hyperlink>
            <w:r>
              <w:rPr>
                <w:sz w:val="24"/>
                <w:szCs w:val="24"/>
              </w:rPr>
              <w:t xml:space="preserve"> Администрации Кондопожского муниципального района в информационно-телекоммуникационной сети «Интернет» информации о проведении отбора субъектов малого и среднего предпринимательства на получение субсидии/гранта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13.1.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на селе по вопросам оказания поддержки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14.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14.1.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/>
            </w:pPr>
            <w:r>
              <w:rPr>
                <w:sz w:val="24"/>
                <w:szCs w:val="24"/>
              </w:rPr>
              <w:t xml:space="preserve">Размещение на </w:t>
            </w:r>
            <w:hyperlink r:id="rId3" w:tgtFrame="_blank">
              <w:r>
                <w:rPr>
                  <w:rStyle w:val="Style19"/>
                  <w:color w:val="auto"/>
                  <w:sz w:val="24"/>
                  <w:szCs w:val="24"/>
                  <w:u w:val="none"/>
                </w:rPr>
                <w:t>официальном сайте</w:t>
              </w:r>
            </w:hyperlink>
            <w:r>
              <w:rPr>
                <w:sz w:val="24"/>
                <w:szCs w:val="24"/>
              </w:rPr>
              <w:t xml:space="preserve"> Администрации Кондопожского муниципального района в информационно-телекоммуникационной сети «Интернет» информации в сфере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14.2.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Рынок услуг в сфере культуры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Создание условий для развития конкуренции на рынке услуг в сфере культуры. Развитие сектора немуниципальных организаций в сфере культуры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15.1.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муниципального  рынка услуг в сфере культуры и оценка состояния конкуренции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Кондопожского муниципального района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2020 -2022 годы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678" w:header="708" w:top="765" w:footer="72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0001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293d83"/>
    <w:pPr>
      <w:keepNext w:val="true"/>
      <w:spacing w:lineRule="auto" w:line="360"/>
      <w:ind w:left="4962" w:hanging="4820"/>
      <w:outlineLvl w:val="0"/>
    </w:pPr>
    <w:rPr>
      <w:i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enu3br" w:customStyle="1">
    <w:name w:val="menu3br"/>
    <w:basedOn w:val="DefaultParagraphFont"/>
    <w:qFormat/>
    <w:rsid w:val="00b558e3"/>
    <w:rPr/>
  </w:style>
  <w:style w:type="character" w:styleId="Style13" w:customStyle="1">
    <w:name w:val="Нижний колонтитул Знак"/>
    <w:basedOn w:val="DefaultParagraphFont"/>
    <w:uiPriority w:val="99"/>
    <w:qFormat/>
    <w:rsid w:val="00220261"/>
    <w:rPr>
      <w:sz w:val="24"/>
      <w:szCs w:val="24"/>
    </w:rPr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220261"/>
    <w:rPr>
      <w:i/>
      <w:sz w:val="24"/>
      <w:u w:val="single"/>
    </w:rPr>
  </w:style>
  <w:style w:type="character" w:styleId="Style14" w:customStyle="1">
    <w:name w:val="Текст сноски Знак"/>
    <w:basedOn w:val="DefaultParagraphFont"/>
    <w:uiPriority w:val="99"/>
    <w:qFormat/>
    <w:rsid w:val="00220261"/>
    <w:rPr>
      <w:rFonts w:ascii="Calibri" w:hAnsi="Calibri" w:eastAsia="Calibri"/>
      <w:lang w:eastAsia="en-US"/>
    </w:rPr>
  </w:style>
  <w:style w:type="character" w:styleId="Style15" w:customStyle="1">
    <w:name w:val="Привязка сноски"/>
    <w:rsid w:val="005d7ec9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220261"/>
    <w:rPr>
      <w:rFonts w:cs="Times New Roman"/>
      <w:vertAlign w:val="superscript"/>
    </w:rPr>
  </w:style>
  <w:style w:type="character" w:styleId="Style16" w:customStyle="1">
    <w:name w:val="Верхний колонтитул Знак"/>
    <w:basedOn w:val="DefaultParagraphFont"/>
    <w:uiPriority w:val="99"/>
    <w:qFormat/>
    <w:locked/>
    <w:rsid w:val="00220261"/>
    <w:rPr>
      <w:sz w:val="24"/>
    </w:rPr>
  </w:style>
  <w:style w:type="character" w:styleId="ConsPlusNormal" w:customStyle="1">
    <w:name w:val="ConsPlusNormal Знак"/>
    <w:link w:val="ConsPlusNormal"/>
    <w:uiPriority w:val="99"/>
    <w:qFormat/>
    <w:locked/>
    <w:rsid w:val="00220261"/>
    <w:rPr>
      <w:sz w:val="28"/>
      <w:szCs w:val="28"/>
    </w:rPr>
  </w:style>
  <w:style w:type="character" w:styleId="Style17" w:customStyle="1">
    <w:name w:val="Текст выноски Знак"/>
    <w:basedOn w:val="DefaultParagraphFont"/>
    <w:uiPriority w:val="99"/>
    <w:semiHidden/>
    <w:qFormat/>
    <w:locked/>
    <w:rsid w:val="00220261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220261"/>
    <w:rPr>
      <w:rFonts w:cs="Times New Roman"/>
    </w:rPr>
  </w:style>
  <w:style w:type="character" w:styleId="Style18">
    <w:name w:val="Выделение"/>
    <w:basedOn w:val="DefaultParagraphFont"/>
    <w:uiPriority w:val="99"/>
    <w:qFormat/>
    <w:rsid w:val="00220261"/>
    <w:rPr>
      <w:rFonts w:cs="Times New Roman"/>
      <w:i/>
    </w:rPr>
  </w:style>
  <w:style w:type="character" w:styleId="Style19" w:customStyle="1">
    <w:name w:val="Интернет-ссылка"/>
    <w:basedOn w:val="DefaultParagraphFont"/>
    <w:uiPriority w:val="99"/>
    <w:unhideWhenUsed/>
    <w:rsid w:val="00d61197"/>
    <w:rPr>
      <w:color w:val="0000FF"/>
      <w:u w:val="single"/>
    </w:rPr>
  </w:style>
  <w:style w:type="character" w:styleId="ListLabel1" w:customStyle="1">
    <w:name w:val="ListLabel 1"/>
    <w:qFormat/>
    <w:rsid w:val="005d7ec9"/>
    <w:rPr>
      <w:rFonts w:eastAsia="Times New Roman" w:cs="Times New Roman"/>
    </w:rPr>
  </w:style>
  <w:style w:type="character" w:styleId="ListLabel2" w:customStyle="1">
    <w:name w:val="ListLabel 2"/>
    <w:qFormat/>
    <w:rsid w:val="005d7ec9"/>
    <w:rPr>
      <w:color w:val="auto"/>
      <w:sz w:val="24"/>
      <w:szCs w:val="24"/>
      <w:u w:val="none"/>
    </w:rPr>
  </w:style>
  <w:style w:type="character" w:styleId="ListLabel3" w:customStyle="1">
    <w:name w:val="ListLabel 3"/>
    <w:qFormat/>
    <w:rsid w:val="005d7ec9"/>
    <w:rPr>
      <w:color w:val="auto"/>
      <w:sz w:val="24"/>
      <w:szCs w:val="24"/>
      <w:highlight w:val="yellow"/>
      <w:u w:val="none"/>
    </w:rPr>
  </w:style>
  <w:style w:type="character" w:styleId="ListLabel4">
    <w:name w:val="ListLabel 4"/>
    <w:qFormat/>
    <w:rPr>
      <w:color w:val="auto"/>
      <w:sz w:val="24"/>
      <w:szCs w:val="24"/>
      <w:u w:val="none"/>
    </w:rPr>
  </w:style>
  <w:style w:type="character" w:styleId="ListLabel5">
    <w:name w:val="ListLabel 5"/>
    <w:qFormat/>
    <w:rPr>
      <w:color w:val="auto"/>
      <w:sz w:val="24"/>
      <w:szCs w:val="24"/>
      <w:u w:val="none"/>
    </w:rPr>
  </w:style>
  <w:style w:type="character" w:styleId="ListLabel6">
    <w:name w:val="ListLabel 6"/>
    <w:qFormat/>
    <w:rPr>
      <w:color w:val="auto"/>
      <w:sz w:val="24"/>
      <w:szCs w:val="24"/>
      <w:u w:val="none"/>
    </w:rPr>
  </w:style>
  <w:style w:type="paragraph" w:styleId="Style20" w:customStyle="1">
    <w:name w:val="Заголовок"/>
    <w:basedOn w:val="Normal"/>
    <w:next w:val="Style21"/>
    <w:qFormat/>
    <w:rsid w:val="005d7ec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293d83"/>
    <w:pPr>
      <w:jc w:val="both"/>
    </w:pPr>
    <w:rPr>
      <w:w w:val="90"/>
      <w:szCs w:val="20"/>
    </w:rPr>
  </w:style>
  <w:style w:type="paragraph" w:styleId="Style22">
    <w:name w:val="List"/>
    <w:basedOn w:val="Style21"/>
    <w:rsid w:val="005d7ec9"/>
    <w:pPr/>
    <w:rPr>
      <w:rFonts w:cs="Mangal"/>
    </w:rPr>
  </w:style>
  <w:style w:type="paragraph" w:styleId="Style23" w:customStyle="1">
    <w:name w:val="Caption"/>
    <w:basedOn w:val="Normal"/>
    <w:qFormat/>
    <w:rsid w:val="005d7ec9"/>
    <w:pPr>
      <w:suppressLineNumbers/>
      <w:spacing w:before="120" w:after="120"/>
    </w:pPr>
    <w:rPr>
      <w:rFonts w:cs="Mang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d7ec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5d7ec9"/>
    <w:pPr>
      <w:suppressLineNumbers/>
      <w:spacing w:before="120" w:after="120"/>
    </w:pPr>
    <w:rPr>
      <w:rFonts w:cs="Mangal"/>
      <w:i/>
      <w:iCs/>
    </w:rPr>
  </w:style>
  <w:style w:type="paragraph" w:styleId="Style25" w:customStyle="1">
    <w:name w:val="Header"/>
    <w:basedOn w:val="Normal"/>
    <w:uiPriority w:val="99"/>
    <w:rsid w:val="00293d83"/>
    <w:pPr>
      <w:tabs>
        <w:tab w:val="clear" w:pos="708"/>
        <w:tab w:val="center" w:pos="4153" w:leader="none"/>
        <w:tab w:val="right" w:pos="8306" w:leader="none"/>
      </w:tabs>
    </w:pPr>
    <w:rPr>
      <w:szCs w:val="20"/>
    </w:rPr>
  </w:style>
  <w:style w:type="paragraph" w:styleId="Style26">
    <w:name w:val="Title"/>
    <w:basedOn w:val="Normal"/>
    <w:qFormat/>
    <w:rsid w:val="00293d83"/>
    <w:pPr>
      <w:jc w:val="center"/>
    </w:pPr>
    <w:rPr>
      <w:b/>
      <w:w w:val="90"/>
      <w:sz w:val="28"/>
      <w:szCs w:val="20"/>
    </w:rPr>
  </w:style>
  <w:style w:type="paragraph" w:styleId="ConsPlusNormal1" w:customStyle="1">
    <w:name w:val="ConsPlusNormal"/>
    <w:uiPriority w:val="99"/>
    <w:qFormat/>
    <w:rsid w:val="00130fa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qFormat/>
    <w:rsid w:val="00632911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12" w:customStyle="1">
    <w:name w:val="Знак1 Знак Знак Знак"/>
    <w:basedOn w:val="Normal"/>
    <w:qFormat/>
    <w:rsid w:val="00841999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841999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7" w:customStyle="1">
    <w:name w:val="Знак"/>
    <w:basedOn w:val="Normal"/>
    <w:uiPriority w:val="99"/>
    <w:qFormat/>
    <w:rsid w:val="0084199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uiPriority w:val="99"/>
    <w:semiHidden/>
    <w:qFormat/>
    <w:rsid w:val="00233d27"/>
    <w:pPr/>
    <w:rPr>
      <w:rFonts w:ascii="Tahoma" w:hAnsi="Tahoma" w:cs="Tahoma"/>
      <w:sz w:val="16"/>
      <w:szCs w:val="16"/>
    </w:rPr>
  </w:style>
  <w:style w:type="paragraph" w:styleId="Style28" w:customStyle="1">
    <w:name w:val="Footer"/>
    <w:basedOn w:val="Normal"/>
    <w:uiPriority w:val="99"/>
    <w:rsid w:val="002202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 w:customStyle="1">
    <w:name w:val="Нормальный"/>
    <w:uiPriority w:val="99"/>
    <w:qFormat/>
    <w:rsid w:val="00220261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0" w:customStyle="1">
    <w:name w:val="Footnote Text"/>
    <w:basedOn w:val="Normal"/>
    <w:uiPriority w:val="99"/>
    <w:rsid w:val="00220261"/>
    <w:pPr/>
    <w:rPr>
      <w:rFonts w:ascii="Calibri" w:hAnsi="Calibri" w:eastAsia="Calibri"/>
      <w:sz w:val="20"/>
      <w:szCs w:val="20"/>
      <w:lang w:eastAsia="en-US"/>
    </w:rPr>
  </w:style>
  <w:style w:type="paragraph" w:styleId="Style31" w:customStyle="1">
    <w:name w:val="Знак Знак Знак Знак Знак Знак Знак Знак Знак Знак Знак Знак Знак"/>
    <w:basedOn w:val="Normal"/>
    <w:uiPriority w:val="99"/>
    <w:qFormat/>
    <w:rsid w:val="0022026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99"/>
    <w:rsid w:val="002202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conomy.karelia.ru/" TargetMode="External"/><Relationship Id="rId3" Type="http://schemas.openxmlformats.org/officeDocument/2006/relationships/hyperlink" Target="http://economy.karelia.ru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D82E-0298-4C1F-86AB-1EAAE55A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LibreOffice/6.2.0.3$Windows_x86 LibreOffice_project/98c6a8a1c6c7b144ce3cc729e34964b47ce25d62</Application>
  <Pages>6</Pages>
  <Words>1148</Words>
  <Characters>9672</Characters>
  <CharactersWithSpaces>10660</CharactersWithSpaces>
  <Paragraphs>189</Paragraphs>
  <Company>MERRK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2020-03-18T13:44:00Z</dcterms:created>
  <dc:creator>cherechukina</dc:creator>
  <dc:description/>
  <dc:language>ru-RU</dc:language>
  <cp:lastModifiedBy/>
  <cp:lastPrinted>2020-03-24T11:59:14Z</cp:lastPrinted>
  <dcterms:modified xsi:type="dcterms:W3CDTF">2020-03-24T12:17:14Z</dcterms:modified>
  <cp:revision>93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MERRK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