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object>
          <v:shape id="ole_rId2" style="width:56.95pt;height:74.3pt" o:ole="">
            <v:imagedata r:id="rId3" o:title=""/>
          </v:shape>
          <o:OLEObject Type="Embed" ProgID="" ShapeID="ole_rId2" DrawAspect="Content" ObjectID="_475982704" r:id="rId2"/>
        </w:object>
      </w:r>
    </w:p>
    <w:p>
      <w:pPr>
        <w:pStyle w:val="Style29"/>
        <w:spacing w:lineRule="auto" w:line="240" w:before="0" w:after="6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Республика Карелия</w:t>
      </w:r>
    </w:p>
    <w:p>
      <w:pPr>
        <w:pStyle w:val="Style29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</w:t>
      </w:r>
    </w:p>
    <w:p>
      <w:pPr>
        <w:pStyle w:val="Style29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4113_422945179"/>
      <w:bookmarkEnd w:id="0"/>
      <w:r>
        <w:rPr>
          <w:rFonts w:cs="Times New Roman" w:ascii="Times New Roman" w:hAnsi="Times New Roman"/>
          <w:color w:val="00000A"/>
          <w:sz w:val="28"/>
          <w:szCs w:val="24"/>
          <w:lang w:eastAsia="ru-RU"/>
        </w:rPr>
        <w:t>Кондопожского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анализу отчета об исполнении бюджета 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3648_3381594400"/>
      <w:bookmarkEnd w:id="1"/>
      <w:r>
        <w:rPr>
          <w:rFonts w:cs="Times New Roman" w:ascii="Times New Roman" w:hAnsi="Times New Roman"/>
          <w:b/>
          <w:sz w:val="28"/>
          <w:szCs w:val="24"/>
          <w:lang w:eastAsia="ru-RU"/>
        </w:rPr>
        <w:t>Кондопожского городского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1 полугодие 2018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17 августа 2018 год                                                                                                    №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highlight w:val="white"/>
        </w:rPr>
        <w:t xml:space="preserve"> 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отчета об исполнении бюджета Кондопожского городского поселения за 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 полугодие 2018 года подготовлен Контрольно-счетным органом Кондопожского муниципального района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 w:ascii="Times New Roman" w:hAnsi="Times New Roman"/>
          <w:sz w:val="26"/>
          <w:szCs w:val="26"/>
          <w:highlight w:val="white"/>
        </w:rPr>
        <w:t>Положением о Контрольно-счетном органе Кондопожского муниципального района, утвержденным Решением Совета Кондопожского муниципального района от 18 марта 2015г. № 3 «О создании Контрольно-счетного органа Кондопожского муниципального района»</w:t>
      </w:r>
      <w:r>
        <w:rPr>
          <w:rFonts w:cs="Times New Roman" w:ascii="Times New Roman" w:hAnsi="Times New Roman"/>
          <w:sz w:val="26"/>
          <w:szCs w:val="26"/>
        </w:rPr>
        <w:t xml:space="preserve">, ст.33 Положения о бюджетном процессе в Кондопожском городском поселении, пунктом 1.32. плана работы Контрольно-счетного органа Кондопожского муниципального района на 2018 год. 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1. Общие сведения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поступления и фактического расходования бюджетных средств Кондопожского городского поселения использовались  данные отчета об исполнении бюджета Кондопожского городского поселения за 1 полугодие 2018 года, за 1 полугодие 2017 года; </w:t>
      </w:r>
      <w:r>
        <w:rPr>
          <w:rFonts w:cs="Times New Roman" w:ascii="Times New Roman" w:hAnsi="Times New Roman"/>
          <w:sz w:val="26"/>
          <w:szCs w:val="26"/>
          <w:lang w:eastAsia="ru-RU"/>
        </w:rPr>
        <w:t>информация Управления Федерального казначейства по Республике Карелия, полученная в рамках Соглашения «Об информационном взаимодействии между Управлением Федерального казначейства по Республике Карелия и Контрольно-счетным органом Кондопожского муниципального района» от 29.03.2018 года; документы, размещенные в источниках официального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264.2. Бюджетного Кодекса Российской Федерации (далее – Бюджетный кодекс)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Отчет об исполнении бюджета Кондопожского городского поселения за 1 полугодие 2018 года утвержден распоряжением Администрации Кондопожского городского поселения от 23.07.2018 № 236-р (далее – отчет за 1 полугодие 2018 года) и представлен в Контрольно-счетный орган Кондопожского муниципального района 31.07.2018 года.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исполнении.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Согласно Устава Кондопожского городского поселения, источником официального опубликования муниципальных правовых актов является периодическое печатное издание, определяемое Советом. С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рок официального опубликования ежеквартальных сведений о ходе исполнения бюджета Кондопожского городского поселения не установлен. 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ab/>
        <w:t xml:space="preserve">Решением Совета  Кондопожского городского поселения от 15.11.2006 года Х сессии 1 созыва утверждено «Положение о порядке опубликования (обнародования) и вступления в силу муниципальных правовых актов органов местного самоуправления Кондопожского городского поселения», </w:t>
      </w:r>
      <w:r>
        <w:rPr>
          <w:rFonts w:cs="Times New Roman" w:ascii="Times New Roman" w:hAnsi="Times New Roman"/>
          <w:sz w:val="26"/>
          <w:szCs w:val="26"/>
          <w:highlight w:val="white"/>
          <w:lang w:val="ru-RU" w:eastAsia="ru-RU"/>
        </w:rPr>
        <w:t xml:space="preserve">в соответствии с п.31.1 которого «Официальным опубликованием муниципальных правовых актов считается первая публикация его полного текста в районной газете «Новая Кондопога».                                                                                                                        </w:t>
        <w:tab/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В нарушение статьи 36 Б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юджетного кодекса РФ и Устава, на момент проведения данного экспертно-аналитического мероприятия отчет за 1 полугодие 2018 года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не опубликован в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lang w:val="ru-RU" w:eastAsia="ru-RU"/>
        </w:rPr>
        <w:t>районной газете «Новая Кондопога».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2. Анализ исполнения бюджета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установлено следующее: 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Бюджет Кондопожского городского поселения утвержден Решением Совета Кондопожского городского поселения от 09.11.2017 года № 141 «О бюджете Кондопожского городского поселения на 2018 год и плановый период 2019 и 2020 годов» (далее - решение о бюджете на 2018 год).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решением о бюджете на 2018 год бюджет Кондопожского городского поселения на 2018 год утвержден по доходам в сумме 95 374 200,00 рублей, по расходам в сумме 95 374 200,00 рублей. Дефицит бюджета утвержден в сумме 0,00 рублей. В соответствии со сводной бюджетной росписью на 01.07.2018 года утвержденные бюджетные назначения увеличились, и составили по доходам - 116 588 645,00 рублей, по расходам - 1 440 615,77 рублей. Дефицит бюджета  увеличился и составил 8 851970,77 рублей, или 8,9 процентов к общему объему доходов бюджета Кондопожского городского поселения без учета безвозмездных поступлений.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Основные параметры исполнения бюджета Кондопожского городского поселения за 1 полугодие 2018 года в сравнении с аналогичным периодом 2017 года приведены в следующей таблице: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/>
      </w:pPr>
      <w:r>
        <w:rPr>
          <w:rFonts w:ascii="Times New Roman" w:hAnsi="Times New Roman"/>
          <w:sz w:val="18"/>
          <w:szCs w:val="18"/>
        </w:rPr>
        <w:t>тыс. руб.</w:t>
      </w:r>
    </w:p>
    <w:tbl>
      <w:tblPr>
        <w:tblW w:w="9360" w:type="dxa"/>
        <w:jc w:val="left"/>
        <w:tblInd w:w="2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2039"/>
        <w:gridCol w:w="1305"/>
        <w:gridCol w:w="1020"/>
        <w:gridCol w:w="855"/>
        <w:gridCol w:w="1408"/>
        <w:gridCol w:w="917"/>
        <w:gridCol w:w="840"/>
        <w:gridCol w:w="975"/>
      </w:tblGrid>
      <w:tr>
        <w:trPr>
          <w:trHeight w:val="960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01.07.2017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01.07.2017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% исполнения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01.07.2018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01.07.2018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% исполнения 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отклонение (гр.6 - гр.3)</w:t>
            </w:r>
          </w:p>
        </w:tc>
      </w:tr>
      <w:tr>
        <w:trPr>
          <w:trHeight w:val="356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1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4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5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7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z w:val="14"/>
                <w:szCs w:val="14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1. Доходы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112 607,51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58 685,29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52,1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116 588,65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61 135,42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52,4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2 450,13</w:t>
            </w:r>
          </w:p>
        </w:tc>
      </w:tr>
      <w:tr>
        <w:trPr>
          <w:trHeight w:val="641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97 758,52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51 011,47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52,2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99 183,46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51 988,71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52,4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977,24</w:t>
            </w:r>
          </w:p>
        </w:tc>
      </w:tr>
      <w:tr>
        <w:trPr>
          <w:trHeight w:val="476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14 848,99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7 673,82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51,7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17 405,19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9 146,71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52,6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1 472,89</w:t>
            </w:r>
          </w:p>
        </w:tc>
      </w:tr>
      <w:tr>
        <w:trPr>
          <w:trHeight w:val="356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2. Расходы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114 186,49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48 390,23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42,4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125 440,62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61 661,61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49,2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13 271,38</w:t>
            </w:r>
          </w:p>
        </w:tc>
      </w:tr>
      <w:tr>
        <w:trPr>
          <w:trHeight w:val="776" w:hRule="atLeast"/>
        </w:trPr>
        <w:tc>
          <w:tcPr>
            <w:tcW w:w="20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-1 578,98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10 295,06</w:t>
            </w:r>
          </w:p>
        </w:tc>
        <w:tc>
          <w:tcPr>
            <w:tcW w:w="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-8 851,97</w:t>
            </w:r>
          </w:p>
        </w:tc>
        <w:tc>
          <w:tcPr>
            <w:tcW w:w="9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-526,19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-10 821,25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состоянию на 1 июля 2018 года в бюджет Кондопожского городского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поселения поступило всего доходов в сумме </w:t>
      </w:r>
      <w:r>
        <w:rPr>
          <w:rFonts w:cs="Times New Roman" w:ascii="Times New Roman" w:hAnsi="Times New Roman"/>
          <w:b w:val="false"/>
          <w:bCs w:val="false"/>
          <w:color w:val="00000A"/>
          <w:sz w:val="26"/>
          <w:szCs w:val="26"/>
          <w:highlight w:val="white"/>
        </w:rPr>
        <w:t xml:space="preserve">61 135,42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тыс. </w:t>
      </w:r>
      <w:r>
        <w:rPr>
          <w:rFonts w:cs="Times New Roman" w:ascii="Times New Roman" w:hAnsi="Times New Roman"/>
          <w:sz w:val="26"/>
          <w:szCs w:val="26"/>
        </w:rPr>
        <w:t>рублей или 52,4 процентов от уточненных годовых назначений (116 588,65 тыс. рублей), в том числе: налоговые и неналоговые доходы в сумме 51 988,71 тыс. рублей или 52,4 процента от плановых назначений; безвозмездные поступления составили 9 146,71 тыс. рублей или 52,6 процентов от плановых назначений.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доходов по сравнению с соответствующим периодом прошлого года получено больше н</w:t>
      </w:r>
      <w:r>
        <w:rPr>
          <w:rFonts w:cs="Times New Roman" w:ascii="Times New Roman" w:hAnsi="Times New Roman"/>
          <w:sz w:val="26"/>
          <w:szCs w:val="26"/>
          <w:highlight w:val="white"/>
        </w:rPr>
        <w:t>а 2 450,13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в том числе за счет увеличения налоговых и неналоговых доходов на 997,24 тыс. рублей, безвозмездных поступлений на 1 472,89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В общей сумме поступивших доходов по состоянию на 01.07.2018 года налоговые и неналоговые доходы составляют – 85,0 процентов, безвозмездные поступления – 15,0 процентов.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Кондопожского городского поселения по доходам за 1 полугодие 2018 года в сравнении с аналогичным периодом 2017 года приведено в Приложении № 1.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структуры налоговых и неналоговых доходов бюджета Кондопожского </w:t>
      </w:r>
      <w:r>
        <w:rPr>
          <w:rFonts w:cs="Times New Roman" w:ascii="Times New Roman" w:hAnsi="Times New Roman"/>
          <w:sz w:val="26"/>
          <w:szCs w:val="26"/>
          <w:lang w:eastAsia="ru-RU"/>
        </w:rPr>
        <w:t>городского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по основным видам и группам налогов показал, что наибольший удельный вес в общем объеме поступивших доходов бюджета </w:t>
      </w:r>
      <w:r>
        <w:rPr>
          <w:rFonts w:cs="Times New Roman" w:ascii="Times New Roman" w:hAnsi="Times New Roman"/>
          <w:sz w:val="26"/>
          <w:szCs w:val="26"/>
          <w:highlight w:val="white"/>
        </w:rPr>
        <w:t>приходится на налог на доходы</w:t>
      </w:r>
      <w:r>
        <w:rPr>
          <w:rFonts w:cs="Times New Roman" w:ascii="Times New Roman" w:hAnsi="Times New Roman"/>
          <w:sz w:val="26"/>
          <w:szCs w:val="26"/>
        </w:rPr>
        <w:t xml:space="preserve"> физических лиц — 46,9 процента (в 1 полугодии 2017 года удельный вес составил 46,8 </w:t>
      </w:r>
      <w:r>
        <w:rPr>
          <w:rFonts w:cs="Times New Roman" w:ascii="Times New Roman" w:hAnsi="Times New Roman"/>
          <w:sz w:val="26"/>
          <w:szCs w:val="26"/>
          <w:highlight w:val="white"/>
        </w:rPr>
        <w:t>пр</w:t>
      </w:r>
      <w:r>
        <w:rPr>
          <w:rFonts w:cs="Times New Roman" w:ascii="Times New Roman" w:hAnsi="Times New Roman"/>
          <w:sz w:val="26"/>
          <w:szCs w:val="26"/>
        </w:rPr>
        <w:t xml:space="preserve">оцентов), или 55,2% процентов в общем объеме налоговых и неналоговых доходов бюджета.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сравнении с аналогичным периодом прошлого года установлено наибольшее увеличение налоговых и неналоговых доходов по следующим видам доходов: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по налогу на доходы физических лиц за 1 полугодие 2018 года поступило  28 687,67 тыс. рублей, или 50,4 процента от годовых плановых назначений, что на 1 224,73 тыс. рублей или на 4,3 процента больше, чем за аналогичный период прошлого года;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по налогу на имущество за 1 полугодие 2018 года поступило  12 104,51 тыс. рублей, или 47,3 процента от годовых плановых назначений, что на 1 677,6 тыс. рублей или на 13,9 процента больше , чем за аналогичный период прошлого года;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по налогу на совокупный доход за 1 полугодие 2018 года поступило  2 475,55 тыс. рублей, или 247,6 процента от годовых плановых назначений, что на 2 067,96 тыс. рублей или на 83,5 процента больше, чем за аналогичный период прошлого года.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связи с установленным перевыполнением в 1 полугодии 2018 года плановых годовых назначений по налогу на совокупный доход, необходимо провести мероприятия по корректировке плановых назначений по данному виду дохода.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сравнении с аналогичным периодом прошлого года, в 1 полугодии 2018 года наблюдается значительное уменьшение по доходам от продажи материальных и нематериальных активов, </w:t>
      </w:r>
      <w:r>
        <w:rPr>
          <w:rFonts w:cs="Times New Roman" w:ascii="Times New Roman" w:hAnsi="Times New Roman"/>
          <w:sz w:val="26"/>
          <w:szCs w:val="26"/>
          <w:lang w:val="ru-RU"/>
        </w:rPr>
        <w:t>всего</w:t>
      </w:r>
      <w:r>
        <w:rPr>
          <w:rFonts w:cs="Times New Roman" w:ascii="Times New Roman" w:hAnsi="Times New Roman"/>
          <w:sz w:val="26"/>
          <w:szCs w:val="26"/>
        </w:rPr>
        <w:t xml:space="preserve"> поступило 1 637,61 тыс. рублей, или 71,2 процента от годовых плановых назначений, что на 4 252,9 тыс. рублей  или на 72,2 процента меньше, чем за аналогичный период прошлого года. В связи с этим, изменилась, в сторону уменьшения, доля данного вида дохода в общем объеме доходов поселения: в 1 полугодии 2018 года доля доходов составила 2,7 процента, в аналогичном периоде прошлого года доля составляла 10 процентов.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Не претерпели значительных изменений в сравнении с аналогичным периодом прошлого года поступления по налогу на товары (работы, услуги), реализуемые на территории Российской Федерации, по доходам от использования имущества, находящегося в государственной и муниципальной собственности, по доходам от оказания платных услуг и компенсации затрат государства, по штрафам, санкциям, возмещению ущерба и по прочим неналоговым доходам.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Анализируя исполнение </w:t>
      </w:r>
      <w:r>
        <w:rPr>
          <w:rFonts w:cs="Times New Roman" w:ascii="Times New Roman" w:hAnsi="Times New Roman"/>
          <w:sz w:val="26"/>
          <w:szCs w:val="26"/>
        </w:rPr>
        <w:t>бюджета Кондопожского городского поселения по состоянию на 01.07.2018 года установлено, что расходы составили 61 661,61 тыс. рублей или 49,2 процента от утвержденных бюджетных назначений на 2018 год. По сравнению с исполнением бюджета за 1 полугодие прошлого года в целом расходы Кондопожского городского поселения увеличились на 13 271,3</w:t>
      </w:r>
      <w:r>
        <w:rPr>
          <w:rFonts w:cs="Times New Roman" w:ascii="Times New Roman" w:hAnsi="Times New Roman"/>
          <w:sz w:val="26"/>
          <w:szCs w:val="26"/>
          <w:highlight w:val="white"/>
        </w:rPr>
        <w:t>8 тыс. рублей.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Анализ исполнения расходов за 1 полугодие 2018 года по разделам функциональной классификации  расходов приведен в следующей  таблице: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тыс. руб.</w:t>
      </w:r>
    </w:p>
    <w:tbl>
      <w:tblPr>
        <w:tblW w:w="9321" w:type="dxa"/>
        <w:jc w:val="left"/>
        <w:tblInd w:w="2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2725"/>
        <w:gridCol w:w="789"/>
        <w:gridCol w:w="1331"/>
        <w:gridCol w:w="1603"/>
        <w:gridCol w:w="1331"/>
        <w:gridCol w:w="1541"/>
      </w:tblGrid>
      <w:tr>
        <w:trPr>
          <w:trHeight w:val="821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Раздел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01.07.2017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Удельный вес в общем объеме расходов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01.07.2018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Удельный вес в общем объеме расходов</w:t>
            </w:r>
          </w:p>
        </w:tc>
      </w:tr>
      <w:tr>
        <w:trPr>
          <w:trHeight w:val="521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01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13 151,63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27,2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12 540,49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20,3</w:t>
            </w:r>
          </w:p>
        </w:tc>
      </w:tr>
      <w:tr>
        <w:trPr>
          <w:trHeight w:val="731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03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10,00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10,00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</w:t>
            </w:r>
          </w:p>
        </w:tc>
      </w:tr>
      <w:tr>
        <w:trPr>
          <w:trHeight w:val="386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13 065,25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27,0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20 020,38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32,5</w:t>
            </w:r>
          </w:p>
        </w:tc>
      </w:tr>
      <w:tr>
        <w:trPr>
          <w:trHeight w:val="521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05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15 928,87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32,9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14 961,12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24,3</w:t>
            </w:r>
          </w:p>
        </w:tc>
      </w:tr>
      <w:tr>
        <w:trPr>
          <w:trHeight w:val="356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06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</w:t>
            </w:r>
          </w:p>
        </w:tc>
      </w:tr>
      <w:tr>
        <w:trPr>
          <w:trHeight w:val="356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Образование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07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157,72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0,3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158,15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0,3</w:t>
            </w:r>
          </w:p>
        </w:tc>
      </w:tr>
      <w:tr>
        <w:trPr>
          <w:trHeight w:val="386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08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4 185,45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8,6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5 463,20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8,9</w:t>
            </w:r>
          </w:p>
        </w:tc>
      </w:tr>
      <w:tr>
        <w:trPr>
          <w:trHeight w:val="356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Социальная политика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16,23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0,0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330,95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0,5</w:t>
            </w:r>
          </w:p>
        </w:tc>
      </w:tr>
      <w:tr>
        <w:trPr>
          <w:trHeight w:val="371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1 875,07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3,9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8 177,33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13,3</w:t>
            </w:r>
          </w:p>
        </w:tc>
      </w:tr>
      <w:tr>
        <w:trPr>
          <w:trHeight w:val="371" w:hRule="atLeast"/>
        </w:trPr>
        <w:tc>
          <w:tcPr>
            <w:tcW w:w="27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ВСЕГО РАСХОДОВ:</w:t>
            </w:r>
          </w:p>
        </w:tc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48 390,22</w:t>
            </w:r>
          </w:p>
        </w:tc>
        <w:tc>
          <w:tcPr>
            <w:tcW w:w="1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100,0</w:t>
            </w:r>
          </w:p>
        </w:tc>
        <w:tc>
          <w:tcPr>
            <w:tcW w:w="13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righ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61 661,62</w:t>
            </w:r>
          </w:p>
        </w:tc>
        <w:tc>
          <w:tcPr>
            <w:tcW w:w="15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100,0</w:t>
            </w:r>
          </w:p>
        </w:tc>
      </w:tr>
    </w:tbl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данным анализом  наибольший удельный вес в структуре расходов за 1 полугодие 2018 года занимают расходы на национальную экономику – 32,5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</w:t>
      </w:r>
      <w:r>
        <w:rPr>
          <w:rFonts w:cs="Times New Roman" w:ascii="Times New Roman" w:hAnsi="Times New Roman"/>
          <w:sz w:val="26"/>
          <w:szCs w:val="26"/>
        </w:rPr>
        <w:t>оцента. В аналогичном периоде 2017 года наибольший удельный вес занимали расходы на ж</w:t>
      </w:r>
      <w:r>
        <w:rPr>
          <w:rFonts w:cs="Times New Roman" w:ascii="Times New Roman" w:hAnsi="Times New Roman"/>
          <w:color w:val="00000A"/>
          <w:sz w:val="26"/>
          <w:szCs w:val="26"/>
        </w:rPr>
        <w:t>илищно-коммунальное хозяйство</w:t>
      </w:r>
      <w:r>
        <w:rPr>
          <w:rFonts w:cs="Times New Roman" w:ascii="Times New Roman" w:hAnsi="Times New Roman"/>
          <w:sz w:val="26"/>
          <w:szCs w:val="26"/>
        </w:rPr>
        <w:t xml:space="preserve"> – 32,9 процента.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отчетном периоде, при наличии утвержденных бюджетных ассигнований,  не осуществлялись вообще расходы по разделу бюджетной классификации «</w:t>
      </w:r>
      <w:r>
        <w:rPr>
          <w:rFonts w:cs="Times New Roman" w:ascii="Times New Roman" w:hAnsi="Times New Roman"/>
          <w:color w:val="00000A"/>
          <w:sz w:val="26"/>
          <w:szCs w:val="26"/>
        </w:rPr>
        <w:t>Охрана окружающей среды»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Кондопожского городского поселения по разделам, подразделам бюджетной классификации за 1 полугодие 2018 года в сравнении с аналогичным периодом 2017 года, приведены в Приложение № 2.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среднем уровне исполнения плановых назначений по расходам в размере 49,2 процента, уровень исполнения по разделам сложился от 0,0 процентов («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Охрана окружающей среды</w:t>
      </w:r>
      <w:r>
        <w:rPr>
          <w:rFonts w:cs="Times New Roman" w:ascii="Times New Roman" w:hAnsi="Times New Roman"/>
          <w:sz w:val="26"/>
          <w:szCs w:val="26"/>
          <w:highlight w:val="white"/>
        </w:rPr>
        <w:t>») до 100,0  процентов («Национальная безопасность и правоохранительная деятельность»). Наибольший процент исполнения бюджета по расходам за 1 полугодие текущего года составил 100,00 процентов по подразделу 03 09 «Защита населения и территории от чрезвычайных ситуаций природного и техногенного характера, гражданская оборона».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анализе исполнения бюджета по расходам, в 1 полугодии 2018 года установлено снижение объема расходования средств в сравнении с аналогичным периодом прошлого года по двум разделам - «Общегосударственные расходы»     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 xml:space="preserve">(-661,0 </w:t>
      </w:r>
      <w:r>
        <w:rPr>
          <w:rFonts w:cs="Times New Roman" w:ascii="Times New Roman" w:hAnsi="Times New Roman"/>
          <w:sz w:val="26"/>
          <w:szCs w:val="26"/>
          <w:highlight w:val="white"/>
          <w:lang w:val="ru-RU"/>
        </w:rPr>
        <w:t>тыс. руб.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 xml:space="preserve">) </w:t>
      </w:r>
      <w:r>
        <w:rPr>
          <w:rFonts w:cs="Times New Roman" w:ascii="Times New Roman" w:hAnsi="Times New Roman"/>
          <w:sz w:val="26"/>
          <w:szCs w:val="26"/>
          <w:highlight w:val="white"/>
          <w:lang w:val="ru-RU"/>
        </w:rPr>
        <w:t xml:space="preserve">и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lang w:val="ru-RU"/>
        </w:rPr>
        <w:t>«Жилищно-коммунальное хозяйство» ( -967,8 тыс. руб.)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Наибольшее увеличение расходов в сравнении с аналогичным периодом прошлого года сложилось по разделам «Национальная экономика» (+ 6955,1 тыс. руб.), «Культура, кинематография» (+ 1277,8 тыс. руб.) и «Физическая культура и спорт»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(+6302,3</w:t>
      </w:r>
      <w:r>
        <w:rPr>
          <w:rFonts w:cs="Times New Roman" w:ascii="Times New Roman" w:hAnsi="Times New Roman"/>
          <w:sz w:val="26"/>
          <w:szCs w:val="26"/>
          <w:highlight w:val="white"/>
          <w:lang w:val="ru-RU"/>
        </w:rPr>
        <w:t>тыс.руб.)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.</w:t>
      </w:r>
    </w:p>
    <w:p>
      <w:pPr>
        <w:pStyle w:val="ListParagraph"/>
        <w:spacing w:lineRule="auto" w:line="276" w:before="0" w:after="0"/>
        <w:ind w:lef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Решением о бюджете на 2018 года установлен один главный распорядитель бюджетных средств Кондопожского городского поселения - </w:t>
      </w:r>
      <w:bookmarkStart w:id="2" w:name="__DdeLink__1035_2371803401"/>
      <w:r>
        <w:rPr>
          <w:rFonts w:cs="Times New Roman" w:ascii="Times New Roman" w:hAnsi="Times New Roman"/>
          <w:sz w:val="26"/>
          <w:szCs w:val="26"/>
          <w:highlight w:val="white"/>
        </w:rPr>
        <w:t>Администрация Кондопожского городского поселения</w:t>
      </w:r>
      <w:bookmarkEnd w:id="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. Исходя из чего, исполнение бюджета в анализируемом периоде Администрацией Кондопожского городского поселения составило 49,2 % от плановых показателей, как и в общем по городскому поселению. </w:t>
      </w:r>
    </w:p>
    <w:p>
      <w:pPr>
        <w:pStyle w:val="ListParagraph"/>
        <w:spacing w:lineRule="auto" w:line="276" w:before="0" w:after="0"/>
        <w:ind w:left="0" w:firstLine="73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Исполнение бюджета Кондопожского городского поселения за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полугодие 2018 года в разрезе сгруппированных по видам расходов представлено ниже: </w:t>
      </w:r>
    </w:p>
    <w:p>
      <w:pPr>
        <w:pStyle w:val="ListParagraph"/>
        <w:spacing w:lineRule="auto" w:line="240" w:before="0" w:after="0"/>
        <w:ind w:left="0" w:firstLine="737"/>
        <w:jc w:val="right"/>
        <w:rPr/>
      </w:pPr>
      <w:r>
        <w:rPr>
          <w:rFonts w:cs="Times New Roman" w:ascii="Times New Roman" w:hAnsi="Times New Roman"/>
          <w:sz w:val="18"/>
          <w:szCs w:val="18"/>
          <w:highlight w:val="white"/>
        </w:rPr>
        <w:t>тыс. рублей</w:t>
      </w:r>
    </w:p>
    <w:tbl>
      <w:tblPr>
        <w:tblW w:w="9360" w:type="dxa"/>
        <w:jc w:val="left"/>
        <w:tblInd w:w="23" w:type="dxa"/>
        <w:tblBorders>
          <w:top w:val="single" w:sz="2" w:space="0" w:color="00000A"/>
          <w:left w:val="single" w:sz="2" w:space="0" w:color="00000A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979"/>
        <w:gridCol w:w="3671"/>
        <w:gridCol w:w="1243"/>
        <w:gridCol w:w="1305"/>
        <w:gridCol w:w="1305"/>
        <w:gridCol w:w="856"/>
      </w:tblGrid>
      <w:tr>
        <w:trPr>
          <w:trHeight w:val="806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Группы видов расходов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Наименование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Утверждено на 01.07.2018г.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Доля в общих расходах (%)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Исполнение за 1 полугодие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% исполнения</w:t>
            </w:r>
          </w:p>
        </w:tc>
      </w:tr>
      <w:tr>
        <w:trPr>
          <w:trHeight w:val="1429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21 782,48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17,4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10 002,70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45,9</w:t>
            </w:r>
          </w:p>
        </w:tc>
      </w:tr>
      <w:tr>
        <w:trPr>
          <w:trHeight w:val="596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Закупка товаров, работ и услуг для муниципальных нужд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69 367,41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55,3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36 395,44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52,5</w:t>
            </w:r>
          </w:p>
        </w:tc>
      </w:tr>
      <w:tr>
        <w:trPr>
          <w:trHeight w:val="581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Социальное обеспечение и иные выплаты (субсидии)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770,00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0,6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230,00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29,9</w:t>
            </w:r>
          </w:p>
        </w:tc>
      </w:tr>
      <w:tr>
        <w:trPr>
          <w:trHeight w:val="371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400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Бюджетные инвестиции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1 999,38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1,6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0,00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0,0</w:t>
            </w:r>
          </w:p>
        </w:tc>
      </w:tr>
      <w:tr>
        <w:trPr>
          <w:trHeight w:val="371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500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421,97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0,3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0,00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0,0</w:t>
            </w:r>
          </w:p>
        </w:tc>
      </w:tr>
      <w:tr>
        <w:trPr>
          <w:trHeight w:val="1001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600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24 763,62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19,7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14 557,38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58,8</w:t>
            </w:r>
          </w:p>
        </w:tc>
      </w:tr>
      <w:tr>
        <w:trPr>
          <w:trHeight w:val="371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800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6 335,76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5,1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476,09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7,5</w:t>
            </w:r>
          </w:p>
        </w:tc>
      </w:tr>
      <w:tr>
        <w:trPr>
          <w:trHeight w:val="371" w:hRule="atLeast"/>
        </w:trPr>
        <w:tc>
          <w:tcPr>
            <w:tcW w:w="9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>ИТОГО</w:t>
            </w:r>
          </w:p>
        </w:tc>
        <w:tc>
          <w:tcPr>
            <w:tcW w:w="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>125 440,62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>100,0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>61 661,61</w:t>
            </w:r>
          </w:p>
        </w:tc>
        <w:tc>
          <w:tcPr>
            <w:tcW w:w="8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Style27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>49,2</w:t>
            </w:r>
          </w:p>
        </w:tc>
      </w:tr>
    </w:tbl>
    <w:p>
      <w:pPr>
        <w:pStyle w:val="ListParagraph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76" w:before="0" w:after="0"/>
        <w:ind w:left="0" w:firstLine="73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Анализ данных показывает, что наибольший процент исполнения плановых показателей от утвержденных годовых назначений, установлен по расходам на предоставление субсидий муниципальным бюджетным, автономным учреждениям и иным некоммерческим организациям (58,8%), и расходам на з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акупку товаров, работ и услуг для муниципальных нужд </w:t>
      </w:r>
      <w:r>
        <w:rPr>
          <w:rFonts w:cs="Times New Roman" w:ascii="Times New Roman" w:hAnsi="Times New Roman"/>
          <w:sz w:val="26"/>
          <w:szCs w:val="26"/>
          <w:highlight w:val="white"/>
        </w:rPr>
        <w:t>(52,5%). При этом, при наличии утвержденных бюджетных ассигнований на бюджетные инвестиции и м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ежбюджетные трансферты,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расходование средств в 1 полугодии 2018 года не осуществлялось.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По итогам 1 полугодия 2018 года бюджет Кондопожского городского поселения исполнен с дефицитом в сумме  526,19 тыс. рублей, что составляет 1,0 процент от объема доходов бюджета поселения без учета безвозмездных поступлений, что не противоречит норме п.3 ст. 92.1 Бюджетного кодекса РФ.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Муниципальный долг Кондопожского городского поселения на 01.07.2018 года отсутствует.</w:t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3. Анализ бухгалтерской отчетности.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Отчет об исполнении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Кондопожского городского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полугодие 2018 года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 </w:t>
      </w:r>
      <w:r>
        <w:rPr>
          <w:rFonts w:cs="Times New Roman" w:ascii="Times New Roman" w:hAnsi="Times New Roman"/>
          <w:sz w:val="26"/>
          <w:szCs w:val="26"/>
          <w:shd w:fill="FFFFFF" w:val="clear"/>
          <w:lang w:eastAsia="ru-RU"/>
        </w:rPr>
        <w:t xml:space="preserve">Проверке не предоставлена Пояснительная записка с приложением формы 0503169   «Сведения по дебиторской и кредиторской задолженности», по причине чего провести анализ дебиторской, кредиторской задолженности не представляется возможным. Данная форма в соответствии с п. 167  Инструкции 191н формируется ежегодно и ежеквартально, соответственно должна предоставляться для проверки в составе всей квартальной отчетности.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В ходе анализа проверено соблюдение общих требований по составлению и формированию предоставленной отчетности, установленных вышеуказанной инструкцией. 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Замечаний и недостатков, повлиявших на  достоверность отчетности не установлено.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shd w:fill="FFFFFF" w:val="clear"/>
          <w:lang w:eastAsia="ru-RU"/>
        </w:rPr>
        <w:t xml:space="preserve">В отчет за 1 полугодие 2018 года об исполнении бюджета Кондопожского </w:t>
      </w:r>
      <w:bookmarkStart w:id="3" w:name="__DdeLink__989_2617163928"/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bookmarkEnd w:id="3"/>
      <w:r>
        <w:rPr>
          <w:rFonts w:cs="Times New Roman" w:ascii="Times New Roman" w:hAnsi="Times New Roman"/>
          <w:sz w:val="26"/>
          <w:szCs w:val="26"/>
          <w:shd w:fill="FFFFFF" w:val="clear"/>
          <w:lang w:eastAsia="ru-RU"/>
        </w:rPr>
        <w:t xml:space="preserve"> включен отчет 1 главного администратора бюджетных средств городского поселения.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сверке показателей о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тчета за 1 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полугодие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 2018 года (форма 0503117) с </w:t>
      </w:r>
      <w:r>
        <w:rPr>
          <w:rFonts w:cs="Times New Roman" w:ascii="Times New Roman" w:hAnsi="Times New Roman"/>
          <w:sz w:val="26"/>
          <w:szCs w:val="26"/>
          <w:highlight w:val="white"/>
        </w:rPr>
        <w:t>показателями отчета по поступлениям и выбытию (форма 0503151), представленным Управлением Федерального казначейства по Республике Карелия, по состоянию на 01.07.2018 года, расхождений не установлено.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6"/>
          <w:szCs w:val="26"/>
        </w:rPr>
        <w:t>Выводы: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>По результатам проверки отчёта об исполнении бюджета Кондопожского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за 1 полугодие 2018 года, Контрольно-счётный орган Кондопожского муниципального района считает, что отчёт об исполнении бюджета Кондопожского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в представленном виде является  достоверным</w:t>
      </w:r>
      <w:r>
        <w:rPr>
          <w:rStyle w:val="Style17"/>
          <w:rFonts w:ascii="Times New Roman" w:hAnsi="Times New Roman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>Представленный отчет соответствует нормам действующего законодательства.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cs="Times New Roman" w:ascii="Times New Roman" w:hAnsi="Times New Roman"/>
          <w:sz w:val="26"/>
          <w:szCs w:val="26"/>
          <w:highlight w:val="white"/>
          <w:lang w:eastAsia="ru-RU"/>
        </w:rPr>
        <w:t>В нарушение ст. 36 Бюджетного кодекса РФ, о</w:t>
      </w:r>
      <w:r>
        <w:rPr>
          <w:rStyle w:val="Style17"/>
          <w:rFonts w:cs="Times New Roman" w:ascii="Times New Roman" w:hAnsi="Times New Roman"/>
          <w:sz w:val="26"/>
          <w:szCs w:val="26"/>
          <w:lang w:eastAsia="ru-RU"/>
        </w:rPr>
        <w:t xml:space="preserve">тчет об исполнении бюджета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Кондопожского 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r>
        <w:rPr>
          <w:rStyle w:val="Style17"/>
          <w:rFonts w:cs="Times New Roman" w:ascii="Times New Roman" w:hAnsi="Times New Roman"/>
          <w:sz w:val="26"/>
          <w:szCs w:val="26"/>
          <w:lang w:eastAsia="ru-RU"/>
        </w:rPr>
        <w:t xml:space="preserve"> за 1 полугодие 2018 года</w:t>
      </w:r>
      <w:r>
        <w:rPr>
          <w:rStyle w:val="Style17"/>
          <w:rFonts w:cs="Times New Roman" w:ascii="Times New Roman" w:hAnsi="Times New Roman"/>
          <w:sz w:val="26"/>
          <w:szCs w:val="26"/>
          <w:shd w:fill="FFFFFF" w:val="clear"/>
          <w:lang w:eastAsia="ru-RU"/>
        </w:rPr>
        <w:t xml:space="preserve"> не опубликован в п</w:t>
      </w:r>
      <w:r>
        <w:rPr>
          <w:rStyle w:val="Style17"/>
          <w:rFonts w:cs="Times New Roman" w:ascii="Times New Roman" w:hAnsi="Times New Roman"/>
          <w:sz w:val="26"/>
          <w:szCs w:val="26"/>
          <w:lang w:eastAsia="ru-RU"/>
        </w:rPr>
        <w:t xml:space="preserve">ериодическом печатном издании. </w:t>
      </w:r>
    </w:p>
    <w:p>
      <w:pPr>
        <w:pStyle w:val="Normal"/>
        <w:tabs>
          <w:tab w:val="left" w:pos="630" w:leader="none"/>
        </w:tabs>
        <w:spacing w:lineRule="auto" w:line="276" w:before="0" w:after="4"/>
        <w:ind w:firstLine="57"/>
        <w:jc w:val="both"/>
        <w:rPr/>
      </w:pPr>
      <w:r>
        <w:rPr>
          <w:rStyle w:val="Style17"/>
          <w:rFonts w:cs="Times New Roman" w:ascii="Times New Roman" w:hAnsi="Times New Roman"/>
          <w:sz w:val="26"/>
          <w:szCs w:val="26"/>
          <w:highlight w:val="white"/>
        </w:rPr>
        <w:t xml:space="preserve">В результате анализа отчета об исполнения бюджета Кондопожского </w:t>
      </w:r>
      <w:r>
        <w:rPr>
          <w:rStyle w:val="Style17"/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r>
        <w:rPr>
          <w:rStyle w:val="Style17"/>
          <w:rFonts w:cs="Times New Roman" w:ascii="Times New Roman" w:hAnsi="Times New Roman"/>
          <w:sz w:val="26"/>
          <w:szCs w:val="26"/>
          <w:highlight w:val="white"/>
        </w:rPr>
        <w:t xml:space="preserve"> за 1 полугодие 2018 года, Контрольно-счетный орган Кондопожского муниципального района считает необходимым Администрации Кондопожского </w:t>
      </w:r>
      <w:r>
        <w:rPr>
          <w:rStyle w:val="Style17"/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r>
        <w:rPr>
          <w:rStyle w:val="Style17"/>
          <w:rFonts w:cs="Times New Roman" w:ascii="Times New Roman" w:hAnsi="Times New Roman"/>
          <w:sz w:val="26"/>
          <w:szCs w:val="26"/>
          <w:highlight w:val="white"/>
        </w:rPr>
        <w:t xml:space="preserve"> провести мероприятия по корректировке плановых назначений по налогу на совокупный доход на 2018 год. </w:t>
      </w:r>
    </w:p>
    <w:p>
      <w:pPr>
        <w:pStyle w:val="Normal"/>
        <w:tabs>
          <w:tab w:val="left" w:pos="630" w:leader="none"/>
        </w:tabs>
        <w:spacing w:lineRule="auto" w:line="276" w:before="0" w:after="4"/>
        <w:ind w:firstLine="57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Предлагаемые представления и /или предписания: </w:t>
      </w:r>
      <w:r>
        <w:rPr>
          <w:rFonts w:cs="Times New Roman" w:ascii="Times New Roman" w:hAnsi="Times New Roman"/>
          <w:bCs/>
          <w:sz w:val="26"/>
          <w:szCs w:val="26"/>
        </w:rPr>
        <w:t>нет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76" w:before="0" w:after="46"/>
        <w:ind w:left="0" w:firstLine="56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Направить Анализ отчета об исполнении бюджета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Кондопожского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за 1 полугодие 2018 года в адрес:</w:t>
      </w:r>
    </w:p>
    <w:p>
      <w:pPr>
        <w:pStyle w:val="Normal"/>
        <w:spacing w:lineRule="auto" w:line="276" w:before="0" w:after="46"/>
        <w:ind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Председателя Совета 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Кондопожского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поселения;</w:t>
      </w:r>
    </w:p>
    <w:p>
      <w:pPr>
        <w:pStyle w:val="Normal"/>
        <w:spacing w:lineRule="auto" w:line="276" w:before="0" w:after="46"/>
        <w:ind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Кондопожского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городского поселения.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Председатель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bookmarkStart w:id="4" w:name="__DdeLink__505_405936742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Кондопожского муниципального района   </w:t>
      </w:r>
      <w:bookmarkEnd w:id="4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   Е.А.Горошкина                  </w:t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Инспектор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                                          О.Г.Морочковская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1134" w:top="1460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qFormat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cs="Times New Roman"/>
    </w:rPr>
  </w:style>
  <w:style w:type="character" w:styleId="Style17" w:customStyle="1">
    <w:name w:val="Основной текст Знак"/>
    <w:uiPriority w:val="99"/>
    <w:qFormat/>
    <w:rPr>
      <w:sz w:val="23"/>
      <w:shd w:fill="FFFFFF" w:val="clear"/>
    </w:rPr>
  </w:style>
  <w:style w:type="character" w:styleId="ListLabel14" w:customStyle="1">
    <w:name w:val="ListLabel 14"/>
    <w:uiPriority w:val="99"/>
    <w:qFormat/>
    <w:rPr>
      <w:sz w:val="28"/>
    </w:rPr>
  </w:style>
  <w:style w:type="character" w:styleId="Style18" w:customStyle="1">
    <w:name w:val="Символ нумерации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color w:val="00000A"/>
      <w:sz w:val="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color w:val="00000A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color w:val="00000A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eastAsia="Times New Roman" w:cs="Cambria"/>
      <w:color w:val="00000A"/>
      <w:sz w:val="24"/>
      <w:szCs w:val="24"/>
      <w:lang w:eastAsia="en-US"/>
    </w:rPr>
  </w:style>
  <w:style w:type="character" w:styleId="ListLabel15" w:customStyle="1">
    <w:name w:val="ListLabel 15"/>
    <w:uiPriority w:val="99"/>
    <w:qFormat/>
    <w:rsid w:val="00790dda"/>
    <w:rPr/>
  </w:style>
  <w:style w:type="character" w:styleId="ListLabel16" w:customStyle="1">
    <w:name w:val="ListLabel 16"/>
    <w:uiPriority w:val="99"/>
    <w:qFormat/>
    <w:rsid w:val="00790dda"/>
    <w:rPr/>
  </w:style>
  <w:style w:type="character" w:styleId="ListLabel17" w:customStyle="1">
    <w:name w:val="ListLabel 17"/>
    <w:uiPriority w:val="99"/>
    <w:qFormat/>
    <w:rsid w:val="00790dda"/>
    <w:rPr/>
  </w:style>
  <w:style w:type="character" w:styleId="ListLabel18" w:customStyle="1">
    <w:name w:val="ListLabel 18"/>
    <w:uiPriority w:val="99"/>
    <w:qFormat/>
    <w:rsid w:val="00790dda"/>
    <w:rPr/>
  </w:style>
  <w:style w:type="character" w:styleId="ListLabel19" w:customStyle="1">
    <w:name w:val="ListLabel 19"/>
    <w:uiPriority w:val="99"/>
    <w:qFormat/>
    <w:rsid w:val="00790dda"/>
    <w:rPr/>
  </w:style>
  <w:style w:type="character" w:styleId="ListLabel20" w:customStyle="1">
    <w:name w:val="ListLabel 20"/>
    <w:uiPriority w:val="99"/>
    <w:qFormat/>
    <w:rsid w:val="00790dda"/>
    <w:rPr/>
  </w:style>
  <w:style w:type="character" w:styleId="ListLabel21" w:customStyle="1">
    <w:name w:val="ListLabel 21"/>
    <w:uiPriority w:val="99"/>
    <w:qFormat/>
    <w:rsid w:val="00790dda"/>
    <w:rPr/>
  </w:style>
  <w:style w:type="character" w:styleId="ListLabel22" w:customStyle="1">
    <w:name w:val="ListLabel 22"/>
    <w:uiPriority w:val="99"/>
    <w:qFormat/>
    <w:rsid w:val="00790dda"/>
    <w:rPr/>
  </w:style>
  <w:style w:type="character" w:styleId="ListLabel23" w:customStyle="1">
    <w:name w:val="ListLabel 23"/>
    <w:uiPriority w:val="99"/>
    <w:qFormat/>
    <w:rsid w:val="00790dda"/>
    <w:rPr/>
  </w:style>
  <w:style w:type="character" w:styleId="ListLabel24" w:customStyle="1">
    <w:name w:val="ListLabel 24"/>
    <w:uiPriority w:val="99"/>
    <w:qFormat/>
    <w:rsid w:val="00790dda"/>
    <w:rPr/>
  </w:style>
  <w:style w:type="character" w:styleId="ListLabel25" w:customStyle="1">
    <w:name w:val="ListLabel 25"/>
    <w:uiPriority w:val="99"/>
    <w:qFormat/>
    <w:rsid w:val="00790dda"/>
    <w:rPr/>
  </w:style>
  <w:style w:type="character" w:styleId="ListLabel26" w:customStyle="1">
    <w:name w:val="ListLabel 26"/>
    <w:uiPriority w:val="99"/>
    <w:qFormat/>
    <w:rsid w:val="00790dda"/>
    <w:rPr/>
  </w:style>
  <w:style w:type="character" w:styleId="ListLabel27" w:customStyle="1">
    <w:name w:val="ListLabel 27"/>
    <w:uiPriority w:val="99"/>
    <w:qFormat/>
    <w:rsid w:val="00790dda"/>
    <w:rPr/>
  </w:style>
  <w:style w:type="character" w:styleId="ListLabel28" w:customStyle="1">
    <w:name w:val="ListLabel 28"/>
    <w:uiPriority w:val="99"/>
    <w:qFormat/>
    <w:rsid w:val="00790dda"/>
    <w:rPr/>
  </w:style>
  <w:style w:type="character" w:styleId="ListLabel29" w:customStyle="1">
    <w:name w:val="ListLabel 29"/>
    <w:uiPriority w:val="99"/>
    <w:qFormat/>
    <w:rsid w:val="00790dda"/>
    <w:rPr/>
  </w:style>
  <w:style w:type="character" w:styleId="ListLabel30" w:customStyle="1">
    <w:name w:val="ListLabel 30"/>
    <w:uiPriority w:val="99"/>
    <w:qFormat/>
    <w:rsid w:val="00790dda"/>
    <w:rPr/>
  </w:style>
  <w:style w:type="character" w:styleId="ListLabel31" w:customStyle="1">
    <w:name w:val="ListLabel 31"/>
    <w:uiPriority w:val="99"/>
    <w:qFormat/>
    <w:rsid w:val="00790dda"/>
    <w:rPr/>
  </w:style>
  <w:style w:type="character" w:styleId="ListLabel32" w:customStyle="1">
    <w:name w:val="ListLabel 32"/>
    <w:uiPriority w:val="99"/>
    <w:qFormat/>
    <w:rsid w:val="00790dda"/>
    <w:rPr/>
  </w:style>
  <w:style w:type="character" w:styleId="ListLabel33" w:customStyle="1">
    <w:name w:val="ListLabel 33"/>
    <w:uiPriority w:val="99"/>
    <w:qFormat/>
    <w:rsid w:val="00790dda"/>
    <w:rPr/>
  </w:style>
  <w:style w:type="character" w:styleId="ListLabel34" w:customStyle="1">
    <w:name w:val="ListLabel 34"/>
    <w:uiPriority w:val="99"/>
    <w:qFormat/>
    <w:rsid w:val="00790dda"/>
    <w:rPr/>
  </w:style>
  <w:style w:type="character" w:styleId="ListLabel35" w:customStyle="1">
    <w:name w:val="ListLabel 35"/>
    <w:uiPriority w:val="99"/>
    <w:qFormat/>
    <w:rsid w:val="00790dda"/>
    <w:rPr/>
  </w:style>
  <w:style w:type="character" w:styleId="ListLabel36" w:customStyle="1">
    <w:name w:val="ListLabel 36"/>
    <w:uiPriority w:val="99"/>
    <w:qFormat/>
    <w:rsid w:val="00790dda"/>
    <w:rPr/>
  </w:style>
  <w:style w:type="character" w:styleId="ListLabel37" w:customStyle="1">
    <w:name w:val="ListLabel 37"/>
    <w:uiPriority w:val="99"/>
    <w:qFormat/>
    <w:rsid w:val="00790dda"/>
    <w:rPr/>
  </w:style>
  <w:style w:type="character" w:styleId="ListLabel38" w:customStyle="1">
    <w:name w:val="ListLabel 38"/>
    <w:uiPriority w:val="99"/>
    <w:qFormat/>
    <w:rsid w:val="00790dda"/>
    <w:rPr/>
  </w:style>
  <w:style w:type="character" w:styleId="ListLabel39" w:customStyle="1">
    <w:name w:val="ListLabel 39"/>
    <w:uiPriority w:val="99"/>
    <w:qFormat/>
    <w:rsid w:val="00790dda"/>
    <w:rPr/>
  </w:style>
  <w:style w:type="character" w:styleId="ListLabel40" w:customStyle="1">
    <w:name w:val="ListLabel 40"/>
    <w:uiPriority w:val="99"/>
    <w:qFormat/>
    <w:rsid w:val="00790dda"/>
    <w:rPr/>
  </w:style>
  <w:style w:type="character" w:styleId="ListLabel41" w:customStyle="1">
    <w:name w:val="ListLabel 41"/>
    <w:uiPriority w:val="99"/>
    <w:qFormat/>
    <w:rsid w:val="00790dda"/>
    <w:rPr/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d11674"/>
    <w:rPr>
      <w:color w:val="00000A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11674"/>
    <w:rPr>
      <w:rFonts w:ascii="Times New Roman" w:hAnsi="Times New Roman"/>
      <w:color w:val="00000A"/>
      <w:sz w:val="0"/>
      <w:szCs w:val="0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11674"/>
    <w:rPr>
      <w:color w:val="00000A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11674"/>
    <w:rPr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d11674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en-US"/>
    </w:rPr>
  </w:style>
  <w:style w:type="character" w:styleId="ListLabel42">
    <w:name w:val="ListLabel 42"/>
    <w:qFormat/>
    <w:rPr>
      <w:rFonts w:cs="Times New Roman"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sz w:val="22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sz w:val="22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z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  <w:sz w:val="22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sz w:val="22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2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sz w:val="2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2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paragraph" w:styleId="Style19" w:customStyle="1">
    <w:name w:val="Заголовок"/>
    <w:basedOn w:val="Normal"/>
    <w:next w:val="Style20"/>
    <w:uiPriority w:val="99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0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21">
    <w:name w:val="List"/>
    <w:basedOn w:val="Style20"/>
    <w:uiPriority w:val="99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790dda"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Style24" w:customStyle="1">
    <w:name w:val="Знак Знак Знак Знак Знак Знак Знак Знак Знак Знак"/>
    <w:basedOn w:val="Normal"/>
    <w:uiPriority w:val="99"/>
    <w:qFormat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Head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Foot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pPr>
      <w:widowControl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99"/>
    <w:qFormat/>
    <w:pPr>
      <w:spacing w:before="0" w:after="160"/>
      <w:ind w:left="720" w:hanging="0"/>
      <w:contextualSpacing/>
    </w:pPr>
    <w:rPr/>
  </w:style>
  <w:style w:type="paragraph" w:styleId="Style27" w:customStyle="1">
    <w:name w:val="Содержимое таблицы"/>
    <w:basedOn w:val="Normal"/>
    <w:uiPriority w:val="99"/>
    <w:qFormat/>
    <w:pPr/>
    <w:rPr/>
  </w:style>
  <w:style w:type="paragraph" w:styleId="Style28" w:customStyle="1">
    <w:name w:val="Заголовок таблицы"/>
    <w:basedOn w:val="Style27"/>
    <w:uiPriority w:val="99"/>
    <w:qFormat/>
    <w:pPr/>
    <w:rPr/>
  </w:style>
  <w:style w:type="paragraph" w:styleId="Standard" w:customStyle="1">
    <w:name w:val="Standard"/>
    <w:uiPriority w:val="99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sz w:val="24"/>
      <w:szCs w:val="24"/>
      <w:lang w:val="ru-RU" w:eastAsia="zh-CN" w:bidi="ar-SA"/>
    </w:rPr>
  </w:style>
  <w:style w:type="paragraph" w:styleId="Style29">
    <w:name w:val="Subtitle"/>
    <w:basedOn w:val="Normal"/>
    <w:link w:val="SubtitleChar"/>
    <w:uiPriority w:val="99"/>
    <w:qFormat/>
    <w:pPr>
      <w:spacing w:lineRule="auto" w:line="240" w:before="0" w:after="240"/>
    </w:pPr>
    <w:rPr>
      <w:rFonts w:ascii="Cambria" w:hAnsi="Cambria" w:cs="Mangal"/>
      <w:color w:val="404040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2796</TotalTime>
  <Application>LibreOffice/5.3.0.3$Windows_x86 LibreOffice_project/7074905676c47b82bbcfbea1aeefc84afe1c50e1</Application>
  <Pages>8</Pages>
  <Words>2209</Words>
  <Characters>14488</Characters>
  <CharactersWithSpaces>16912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2015-06-01T04:12:00Z</dcterms:created>
  <dc:creator>User</dc:creator>
  <dc:description/>
  <dc:language>ru-RU</dc:language>
  <cp:lastModifiedBy/>
  <cp:lastPrinted>2018-08-17T11:55:16Z</cp:lastPrinted>
  <dcterms:modified xsi:type="dcterms:W3CDTF">2018-08-21T17:10:21Z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