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200"/>
        <w:gridCol w:w="3172"/>
        <w:gridCol w:w="776"/>
        <w:gridCol w:w="374"/>
        <w:gridCol w:w="474"/>
        <w:gridCol w:w="20"/>
        <w:gridCol w:w="20"/>
        <w:gridCol w:w="254"/>
        <w:gridCol w:w="20"/>
        <w:gridCol w:w="459"/>
        <w:gridCol w:w="274"/>
        <w:gridCol w:w="632"/>
        <w:gridCol w:w="274"/>
        <w:gridCol w:w="632"/>
        <w:gridCol w:w="274"/>
        <w:gridCol w:w="632"/>
        <w:gridCol w:w="274"/>
        <w:gridCol w:w="1738"/>
        <w:gridCol w:w="274"/>
      </w:tblGrid>
      <w:tr w:rsidR="000A2456" w:rsidTr="00FF478A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0A2456" w:rsidRDefault="000A2456"/>
        </w:tc>
        <w:tc>
          <w:tcPr>
            <w:tcW w:w="3214" w:type="dxa"/>
            <w:shd w:val="clear" w:color="auto" w:fill="auto"/>
            <w:vAlign w:val="bottom"/>
          </w:tcPr>
          <w:p w:rsidR="000A2456" w:rsidRDefault="000A2456"/>
        </w:tc>
        <w:tc>
          <w:tcPr>
            <w:tcW w:w="786" w:type="dxa"/>
            <w:shd w:val="clear" w:color="auto" w:fill="auto"/>
            <w:vAlign w:val="bottom"/>
          </w:tcPr>
          <w:p w:rsidR="000A2456" w:rsidRDefault="000A2456"/>
        </w:tc>
        <w:tc>
          <w:tcPr>
            <w:tcW w:w="379" w:type="dxa"/>
            <w:shd w:val="clear" w:color="auto" w:fill="auto"/>
            <w:vAlign w:val="bottom"/>
          </w:tcPr>
          <w:p w:rsidR="000A2456" w:rsidRDefault="000A2456"/>
        </w:tc>
        <w:tc>
          <w:tcPr>
            <w:tcW w:w="480" w:type="dxa"/>
            <w:shd w:val="clear" w:color="auto" w:fill="auto"/>
            <w:vAlign w:val="bottom"/>
          </w:tcPr>
          <w:p w:rsidR="000A2456" w:rsidRDefault="000A2456"/>
        </w:tc>
        <w:tc>
          <w:tcPr>
            <w:tcW w:w="20" w:type="dxa"/>
            <w:shd w:val="clear" w:color="auto" w:fill="auto"/>
            <w:vAlign w:val="bottom"/>
          </w:tcPr>
          <w:p w:rsidR="000A2456" w:rsidRDefault="000A2456"/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0A2456" w:rsidRDefault="000A2456"/>
        </w:tc>
        <w:tc>
          <w:tcPr>
            <w:tcW w:w="20" w:type="dxa"/>
            <w:shd w:val="clear" w:color="auto" w:fill="auto"/>
            <w:vAlign w:val="bottom"/>
          </w:tcPr>
          <w:p w:rsidR="000A2456" w:rsidRDefault="000A2456"/>
        </w:tc>
        <w:tc>
          <w:tcPr>
            <w:tcW w:w="742" w:type="dxa"/>
            <w:gridSpan w:val="2"/>
            <w:shd w:val="clear" w:color="auto" w:fill="auto"/>
            <w:vAlign w:val="bottom"/>
          </w:tcPr>
          <w:p w:rsidR="000A2456" w:rsidRDefault="000A2456"/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0A2456" w:rsidRDefault="000A2456"/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0A2456" w:rsidRDefault="000A2456"/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0A2456" w:rsidRDefault="000A2456"/>
        </w:tc>
        <w:tc>
          <w:tcPr>
            <w:tcW w:w="2037" w:type="dxa"/>
            <w:gridSpan w:val="2"/>
            <w:shd w:val="clear" w:color="auto" w:fill="auto"/>
            <w:vAlign w:val="bottom"/>
          </w:tcPr>
          <w:p w:rsidR="000A2456" w:rsidRDefault="000A2456"/>
        </w:tc>
      </w:tr>
      <w:tr w:rsidR="000A2456" w:rsidTr="00FF478A">
        <w:trPr>
          <w:gridAfter w:val="1"/>
          <w:wAfter w:w="277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A2456" w:rsidRDefault="000A2456"/>
        </w:tc>
        <w:tc>
          <w:tcPr>
            <w:tcW w:w="4379" w:type="dxa"/>
            <w:gridSpan w:val="3"/>
            <w:shd w:val="clear" w:color="auto" w:fill="auto"/>
            <w:vAlign w:val="bottom"/>
          </w:tcPr>
          <w:p w:rsidR="000A2456" w:rsidRDefault="000A2456"/>
        </w:tc>
        <w:tc>
          <w:tcPr>
            <w:tcW w:w="480" w:type="dxa"/>
            <w:shd w:val="clear" w:color="auto" w:fill="auto"/>
            <w:vAlign w:val="bottom"/>
          </w:tcPr>
          <w:p w:rsidR="000A2456" w:rsidRDefault="000A2456">
            <w:pPr>
              <w:jc w:val="right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A2456" w:rsidRDefault="000A2456">
            <w:pPr>
              <w:jc w:val="right"/>
            </w:pPr>
          </w:p>
        </w:tc>
        <w:tc>
          <w:tcPr>
            <w:tcW w:w="20" w:type="dxa"/>
            <w:vMerge w:val="restart"/>
            <w:shd w:val="clear" w:color="auto" w:fill="auto"/>
            <w:vAlign w:val="bottom"/>
          </w:tcPr>
          <w:p w:rsidR="000A2456" w:rsidRDefault="000A2456"/>
        </w:tc>
        <w:tc>
          <w:tcPr>
            <w:tcW w:w="5530" w:type="dxa"/>
            <w:gridSpan w:val="11"/>
            <w:shd w:val="clear" w:color="auto" w:fill="auto"/>
            <w:vAlign w:val="bottom"/>
          </w:tcPr>
          <w:p w:rsidR="00FF478A" w:rsidRDefault="00FF478A" w:rsidP="00FF478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8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к Решению Совета Кондопожского муниципального района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«О бюджете Кондопожского муниципального </w:t>
            </w:r>
          </w:p>
          <w:p w:rsidR="00FF478A" w:rsidRDefault="00FF478A" w:rsidP="00FF478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района на 2023 год и на плановый период 2024 и 2025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(в редакции Решения Совета Кондопожского муниципального района</w:t>
            </w:r>
            <w:proofErr w:type="gramEnd"/>
          </w:p>
          <w:p w:rsidR="00FF478A" w:rsidRDefault="00FF478A" w:rsidP="00FF478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 28 июня 2023 года №</w:t>
            </w:r>
            <w:bookmarkStart w:id="0" w:name="_GoBack"/>
            <w:bookmarkEnd w:id="0"/>
            <w:r w:rsidR="00C632E8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</w:t>
            </w:r>
          </w:p>
          <w:p w:rsidR="00FF478A" w:rsidRDefault="00FF478A" w:rsidP="00FF478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«О внесении изменений в Решение Совета Кондопожского </w:t>
            </w:r>
          </w:p>
          <w:p w:rsidR="00FF478A" w:rsidRDefault="00FF478A" w:rsidP="00FF478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муниципального района № 1 от 14 декабря 2022 года</w:t>
            </w:r>
          </w:p>
          <w:p w:rsidR="00FF478A" w:rsidRDefault="00FF478A" w:rsidP="00FF478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«О бюджете Кондопожского муниципального района на 2023 год и</w:t>
            </w:r>
          </w:p>
          <w:p w:rsidR="000A2456" w:rsidRDefault="00FF478A" w:rsidP="00FF478A">
            <w:pPr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на плановый период 2024 и 2025 годов»)</w:t>
            </w:r>
          </w:p>
        </w:tc>
      </w:tr>
      <w:tr w:rsidR="000A2456" w:rsidTr="00FF478A">
        <w:trPr>
          <w:gridAfter w:val="1"/>
          <w:wAfter w:w="277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A2456" w:rsidRDefault="000A2456"/>
        </w:tc>
        <w:tc>
          <w:tcPr>
            <w:tcW w:w="4379" w:type="dxa"/>
            <w:gridSpan w:val="3"/>
            <w:shd w:val="clear" w:color="auto" w:fill="auto"/>
          </w:tcPr>
          <w:p w:rsidR="000A2456" w:rsidRDefault="000A2456"/>
        </w:tc>
        <w:tc>
          <w:tcPr>
            <w:tcW w:w="480" w:type="dxa"/>
            <w:shd w:val="clear" w:color="auto" w:fill="auto"/>
            <w:vAlign w:val="bottom"/>
          </w:tcPr>
          <w:p w:rsidR="000A2456" w:rsidRDefault="000A2456">
            <w:pPr>
              <w:jc w:val="right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A2456" w:rsidRDefault="000A2456">
            <w:pPr>
              <w:jc w:val="right"/>
            </w:pPr>
          </w:p>
        </w:tc>
        <w:tc>
          <w:tcPr>
            <w:tcW w:w="20" w:type="dxa"/>
            <w:vMerge/>
            <w:shd w:val="clear" w:color="auto" w:fill="auto"/>
            <w:vAlign w:val="bottom"/>
          </w:tcPr>
          <w:p w:rsidR="000A2456" w:rsidRDefault="000A2456"/>
        </w:tc>
        <w:tc>
          <w:tcPr>
            <w:tcW w:w="742" w:type="dxa"/>
            <w:gridSpan w:val="3"/>
            <w:shd w:val="clear" w:color="auto" w:fill="auto"/>
            <w:vAlign w:val="bottom"/>
          </w:tcPr>
          <w:p w:rsidR="000A2456" w:rsidRDefault="000A2456"/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0A2456" w:rsidRDefault="000A2456"/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0A2456" w:rsidRDefault="000A2456"/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0A2456" w:rsidRDefault="000A2456"/>
        </w:tc>
        <w:tc>
          <w:tcPr>
            <w:tcW w:w="2037" w:type="dxa"/>
            <w:gridSpan w:val="2"/>
            <w:shd w:val="clear" w:color="auto" w:fill="auto"/>
            <w:vAlign w:val="bottom"/>
          </w:tcPr>
          <w:p w:rsidR="000A2456" w:rsidRDefault="000A2456"/>
        </w:tc>
      </w:tr>
      <w:tr w:rsidR="000A2456" w:rsidTr="00FF478A">
        <w:trPr>
          <w:gridAfter w:val="1"/>
          <w:wAfter w:w="277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A2456" w:rsidRDefault="000A2456"/>
        </w:tc>
        <w:tc>
          <w:tcPr>
            <w:tcW w:w="10429" w:type="dxa"/>
            <w:gridSpan w:val="17"/>
            <w:shd w:val="clear" w:color="auto" w:fill="auto"/>
            <w:vAlign w:val="bottom"/>
          </w:tcPr>
          <w:p w:rsidR="00FF478A" w:rsidRDefault="00FF478A">
            <w:pPr>
              <w:jc w:val="center"/>
              <w:rPr>
                <w:b/>
                <w:sz w:val="18"/>
                <w:szCs w:val="18"/>
              </w:rPr>
            </w:pPr>
          </w:p>
          <w:p w:rsidR="000A2456" w:rsidRDefault="000A2456">
            <w:pPr>
              <w:jc w:val="center"/>
            </w:pPr>
          </w:p>
        </w:tc>
      </w:tr>
      <w:tr w:rsidR="000A2456" w:rsidTr="00FF478A">
        <w:trPr>
          <w:gridAfter w:val="1"/>
          <w:wAfter w:w="277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0A2456" w:rsidRDefault="000A2456"/>
        </w:tc>
        <w:tc>
          <w:tcPr>
            <w:tcW w:w="10429" w:type="dxa"/>
            <w:gridSpan w:val="17"/>
            <w:shd w:val="clear" w:color="auto" w:fill="auto"/>
            <w:vAlign w:val="bottom"/>
          </w:tcPr>
          <w:p w:rsidR="000A2456" w:rsidRPr="00FF478A" w:rsidRDefault="00FF478A">
            <w:pPr>
              <w:jc w:val="center"/>
              <w:rPr>
                <w:rFonts w:ascii="Times New Roman" w:hAnsi="Times New Roman" w:cs="Times New Roman"/>
              </w:rPr>
            </w:pPr>
            <w:r w:rsidRPr="00FF478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Распределение бюджетных ассигнований на 2023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FF478A">
              <w:rPr>
                <w:rFonts w:ascii="Times New Roman" w:hAnsi="Times New Roman" w:cs="Times New Roman"/>
                <w:b/>
                <w:sz w:val="18"/>
                <w:szCs w:val="18"/>
              </w:rPr>
              <w:t>видов расходов классификации расходов бюджетов Бюджета</w:t>
            </w:r>
            <w:proofErr w:type="gramEnd"/>
            <w:r w:rsidRPr="00FF478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Кондопожского муниципального района</w:t>
            </w:r>
          </w:p>
        </w:tc>
      </w:tr>
      <w:tr w:rsidR="000A2456" w:rsidTr="00FF478A"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0A2456" w:rsidRDefault="000A2456"/>
        </w:tc>
        <w:tc>
          <w:tcPr>
            <w:tcW w:w="3214" w:type="dxa"/>
            <w:shd w:val="clear" w:color="auto" w:fill="auto"/>
            <w:vAlign w:val="bottom"/>
          </w:tcPr>
          <w:p w:rsidR="000A2456" w:rsidRDefault="000A2456"/>
        </w:tc>
        <w:tc>
          <w:tcPr>
            <w:tcW w:w="786" w:type="dxa"/>
            <w:shd w:val="clear" w:color="auto" w:fill="auto"/>
            <w:vAlign w:val="bottom"/>
          </w:tcPr>
          <w:p w:rsidR="000A2456" w:rsidRDefault="000A2456"/>
        </w:tc>
        <w:tc>
          <w:tcPr>
            <w:tcW w:w="379" w:type="dxa"/>
            <w:shd w:val="clear" w:color="auto" w:fill="auto"/>
            <w:vAlign w:val="bottom"/>
          </w:tcPr>
          <w:p w:rsidR="000A2456" w:rsidRDefault="000A2456"/>
        </w:tc>
        <w:tc>
          <w:tcPr>
            <w:tcW w:w="480" w:type="dxa"/>
            <w:shd w:val="clear" w:color="auto" w:fill="auto"/>
            <w:vAlign w:val="bottom"/>
          </w:tcPr>
          <w:p w:rsidR="000A2456" w:rsidRDefault="000A2456"/>
        </w:tc>
        <w:tc>
          <w:tcPr>
            <w:tcW w:w="20" w:type="dxa"/>
            <w:shd w:val="clear" w:color="auto" w:fill="auto"/>
            <w:vAlign w:val="bottom"/>
          </w:tcPr>
          <w:p w:rsidR="000A2456" w:rsidRDefault="000A2456"/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0A2456" w:rsidRDefault="000A2456"/>
        </w:tc>
        <w:tc>
          <w:tcPr>
            <w:tcW w:w="20" w:type="dxa"/>
            <w:shd w:val="clear" w:color="auto" w:fill="auto"/>
            <w:vAlign w:val="bottom"/>
          </w:tcPr>
          <w:p w:rsidR="000A2456" w:rsidRDefault="000A2456"/>
        </w:tc>
        <w:tc>
          <w:tcPr>
            <w:tcW w:w="742" w:type="dxa"/>
            <w:gridSpan w:val="2"/>
            <w:shd w:val="clear" w:color="auto" w:fill="auto"/>
            <w:vAlign w:val="bottom"/>
          </w:tcPr>
          <w:p w:rsidR="000A2456" w:rsidRDefault="000A2456"/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0A2456" w:rsidRDefault="000A2456"/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0A2456" w:rsidRDefault="000A2456"/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0A2456" w:rsidRDefault="000A2456"/>
        </w:tc>
        <w:tc>
          <w:tcPr>
            <w:tcW w:w="2037" w:type="dxa"/>
            <w:gridSpan w:val="2"/>
            <w:shd w:val="clear" w:color="auto" w:fill="auto"/>
            <w:vAlign w:val="bottom"/>
          </w:tcPr>
          <w:p w:rsidR="000A2456" w:rsidRDefault="000A2456"/>
        </w:tc>
      </w:tr>
    </w:tbl>
    <w:tbl>
      <w:tblPr>
        <w:tblStyle w:val="TableStyle1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206"/>
        <w:gridCol w:w="6173"/>
        <w:gridCol w:w="1559"/>
        <w:gridCol w:w="993"/>
        <w:gridCol w:w="1848"/>
      </w:tblGrid>
      <w:tr w:rsidR="000A2456" w:rsidRPr="00584240" w:rsidTr="00584240">
        <w:trPr>
          <w:cantSplit/>
          <w:trHeight w:val="1845"/>
          <w:tblHeader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A2456" w:rsidRPr="00584240" w:rsidRDefault="00FF478A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559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A2456" w:rsidRPr="00584240" w:rsidRDefault="00FF478A">
            <w:pPr>
              <w:jc w:val="center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993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A2456" w:rsidRPr="00584240" w:rsidRDefault="00FF478A">
            <w:pPr>
              <w:jc w:val="center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A2456" w:rsidRPr="00584240" w:rsidRDefault="00FF478A">
            <w:pPr>
              <w:jc w:val="center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ассигнования сумма на год (руб</w:t>
            </w:r>
            <w:r w:rsidR="00584240">
              <w:rPr>
                <w:rFonts w:ascii="Times New Roman" w:hAnsi="Times New Roman" w:cs="Times New Roman"/>
                <w:b/>
                <w:sz w:val="18"/>
                <w:szCs w:val="18"/>
              </w:rPr>
              <w:t>лей</w:t>
            </w:r>
            <w:r w:rsidRPr="00584240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0A2456" w:rsidRPr="00584240" w:rsidTr="00584240">
        <w:trPr>
          <w:cantSplit/>
          <w:tblHeader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jc w:val="center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5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6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0100000000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54 675 933,18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0110000000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15 760 141,50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0110100000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8 282 641,50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01101L4970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8 282 641,50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01101L4970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8 282 641,50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01101L4970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8 282 641,50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0110200000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7 477 500,00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proofErr w:type="spellStart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01102R0820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3 479 400,00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01102R0820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400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3 479 400,00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01102R0820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410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3 479 400,00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proofErr w:type="spellStart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01102К0820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3 998 100,00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01102К0820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400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3 851 600,00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01102К0820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410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3 851 600,00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01102К0820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146 500,00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01102К0820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830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01102К0820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136 500,00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0120000000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38 915 791,68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0120100000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23 022 391,68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proofErr w:type="spellStart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государственной программы Республики Карелия «Совершенствование социальной защиты граждан» в целях обеспечения питания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0120143210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18 071 400,00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0120143210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16 375 625,00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0120143210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16 375 625,00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0120143210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1 695 775,00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0120143210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1 695 775,00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proofErr w:type="gramStart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поддержку членов семей постоянно проживающих на территории Республики Карелия граждан, призванных военным комиссариатом Республики Карелия на военную службу по мобилизации, граждан Российской Федерации, направленных для обеспечения выполнения задач в ходе специальной военной операции на территориях Украины, Донецкой Народной Республики и Луганской Народной республики, Херсонской и Запорожской областей (в том числе находящимися под опекой или попечительством, пасынками и</w:t>
            </w:r>
            <w:proofErr w:type="gramEnd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падчерицами), </w:t>
            </w:r>
            <w:proofErr w:type="gramStart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посещающих</w:t>
            </w:r>
            <w:proofErr w:type="gramEnd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0120170110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433 141,68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0120170110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433 141,68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0120170110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433 141,68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обеспечению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01201S3210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4 517 850,00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01201S3210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4 093 906,25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01201S3210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4 093 906,25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01201S3210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423 943,75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01201S3210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423 943,75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0120200000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13 764 800,00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proofErr w:type="gramStart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на территории Кондопожского муниципального района</w:t>
            </w:r>
            <w:proofErr w:type="gramEnd"/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0120242030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13 764 800,00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0120242030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13 764 800,00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0120242030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13 764 800,00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«Осуществление государственных полномочий Республики Карелия по организации и осуществлению деятельности органов опеки и попечительства»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0120300000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2 128 600,00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 по организации и осуществлению деятельности органов опеки и попечительства на территории Кондопожского муниципального района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0120342202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2 128 600,00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0120342202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2 128 600,00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0120342202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2 128 600,00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0200000000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3 787 942,72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«Организация отдыха детей в каникулярное время в </w:t>
            </w:r>
            <w:proofErr w:type="spellStart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0200100000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3 662 025,00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proofErr w:type="spellStart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в целях организации отдыха детей в каникулярное время государственной программы Республики Карелия «Совершенствование социальной защиты граждан», на территории Кондопожского муниципального района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0200143210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1 940 000,00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0200143210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1 734 161,50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0200143210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1 734 161,50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0200143210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205 838,50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0200143210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205 838,50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Дополнительные 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0200170110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1 506 469,00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0200170110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1 475 678,50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0200170110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1 475 678,50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0200170110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30 790,50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0200170110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30 790,50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02001S3210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215 556,00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02001S3210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192 685,00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02001S3210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192 685,00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02001S3210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22 871,00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02001S3210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22 871,00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«Занятость детей и подростков в каникулярное время в </w:t>
            </w:r>
            <w:proofErr w:type="spellStart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0200200000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125 917,72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временное трудоустройство несовершеннолетних в возрасте от 14 до 18 лет в свободное от учебы время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0200270110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125 917,72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0200270110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125 917,72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0200270110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125 917,72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0300000000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920 200 435,96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0310000000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254 160 630,51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0310100000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254 160 630,51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proofErr w:type="gramStart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дошкольного образования</w:t>
            </w:r>
            <w:proofErr w:type="gramEnd"/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0310142100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1 123 822,00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836 418,00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836 418,00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266 674,00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266 674,00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20 730,00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20 730,00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0310142190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160 353 812,72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0310142190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160 285 792,55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0310142190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160 285 792,55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0310142190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68 020,17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0310142190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68 020,17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proofErr w:type="spellStart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 на обеспечение надлежащих условий для обучения и пребывания детей и повышение энергетической эффективности в муниципальных образовательных организациях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0310143200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787 000,00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0310143200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787 000,00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0310143200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787 000,00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дошкольного образования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0310170110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47 832 568,16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15 840 148,78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15 840 148,78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24 894 679,28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24 894 679,28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596 986,88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596 986,88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6 500 753,22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830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7 573,22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6 493 180,00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создание условий для осуществления присмотра и ухода за детьми в сфере дошкольного образования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0310170120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43 193 839,38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0310170120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22 982 216,60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0310170120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22 982 216,60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0310170120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20 211 622,78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0310170120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20 211 622,78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поддержку детей-инвалидов, детей-сирот и детей, оставшихся без попечения родителей, детей с туберкулезной интоксикацией, детей, у которых оба или один из родителей являются инвалидами I или II группы, посещающих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0310170140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868 588,25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0310170140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868 588,25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0310170140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868 588,25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надлежащих условий для обучения и пребывания детей и повышение энергетической эффективности в муниципальных образовательных организациях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03101S3200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03101S3200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03101S3200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0320000000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581 503 101,99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0320100000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575 987 666,99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общего образования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0320142100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10 089 178,00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0320142100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9 768 016,72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0320142100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9 768 016,72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0320142100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321 161,28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0320142100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321 161,28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0320142190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270 157 187,28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0320142190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269 694 167,90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0320142190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269 694 167,90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0320142190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463 019,38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0320142190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463 019,38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 в целях организации транспортного обслуживания обучающихся, проживающих в сельских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0320143200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24 650 330,00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0320143200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3 664 950,00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0320143200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3 664 950,00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0320143200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18 985 380,00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0320143200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18 985 380,00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0320143200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400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2 000 000,00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0320143200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410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2 000 000,00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ежемесячному денежному вознаграждению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0320153030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25 756 500,00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0320153030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25 756 500,00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0320153030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25 756 500,00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0320170110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55 167 719,35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18 741 870,12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18 741 870,12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34 146 360,62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34 146 360,62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2 279 488,61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830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104 615,61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2 174 873,00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proofErr w:type="gramStart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поддержку обучающихся, посещающих муниципальные образовательные учреждения Кондопожского муниципального района, проживающих при интернатах из семей, являющихся малообеспеченными гражданами</w:t>
            </w:r>
            <w:proofErr w:type="gramEnd"/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0320170150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293 316,09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0320170150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293 316,09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0320170150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293 316,09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proofErr w:type="spellStart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организации бесплатного горячего питания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03201L3040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21 145 663,00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03201L3040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21 145 663,00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03201L3040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21 145 663,00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03201L7500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130 223 333,34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03201L7500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130 223 333,34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03201L7500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130 223 333,34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proofErr w:type="gramStart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03201S3200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2 153 319,93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522 068,11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522 068,11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1 574 541,82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1 574 541,82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400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410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46 710,00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46 710,00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модернизацию школьных систем образования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03201S7500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03201S7500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03201S7500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03201К7500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36 350 120,00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03201К7500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36 350 120,00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03201К7500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36 350 120,00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федерального проекта «Успех каждого ребенка» национального проекта «Образование»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032E200000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3 402 000,00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направленная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032E250980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3 402 000,00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032E250980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3 402 000,00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032E250980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3 402 000,00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федерального проекта «Патриотическое воспитание граждан Российской Федерации» национального проекта «Образование»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032EВ00000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2 113 435,00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учреждениях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032EВ51790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2 113 435,00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032EВ51790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2 113 435,00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032EВ51790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2 113 435,00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0330000000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84 536 703,46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0330100000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64 603 884,36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0330170110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64 603 884,36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48 034 112,53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48 034 112,53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6 641 882,99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6 641 882,99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9 030 099,89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9 030 099,89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897 788,95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830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896 788,95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«майских» указов Президента Российской Федерации»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0330200000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7 527 750,00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proofErr w:type="spellStart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образования», в целях частичной компенсации расходов на повышение оплаты труда педагогических работников дополнительного образования, определенных указами Президента Российской Федерации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0330243200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6 022 200,00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0330243200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4 072 389,34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0330243200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4 072 389,34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0330243200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1 949 810,66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0330243200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1 949 810,66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частичную компенсацию расходов на повышение оплаты труда педагогических работников дополнительного образования, определенными указами Президента Российской Федерации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03302S3200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1 505 550,00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03302S3200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1 018 097,33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03302S3200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1 018 097,33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03302S3200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487 452,67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03302S3200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487 452,67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регионального проекта «Успех каждого ребенка»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0330300000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12 405 069,10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 по обеспечению </w:t>
            </w:r>
            <w:proofErr w:type="gramStart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0330370120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12 405 069,10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0330370120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12 405 069,10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0330370120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12 405 069,10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0400000000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28 175 836,95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0400100000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3 486 233,70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0400170110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3 486 233,70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2 205 085,66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2 205 085,66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1 275 408,04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1 275 408,04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5 740,00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5 740,00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0400200000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14 096 023,43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0400270210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13 673 623,43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10 880 340,66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10 880 340,66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2 775 796,77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2 775 796,77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17 486,00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830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15 486,00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Комплектование книжных фондов библиотек Кондопожского муниципального района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0400270220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422 400,00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0400270220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422 400,00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0400270220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422 400,00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«майских» указов Президента Российской Федерации»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0400300000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2 912 373,08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proofErr w:type="spellStart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</w:t>
            </w:r>
            <w:proofErr w:type="gramStart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,</w:t>
            </w:r>
            <w:proofErr w:type="gramEnd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связанных с частичной компенсацией расходов на повышение оплаты труда работников учреждений культуры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0400343250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2 329 898,46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0400343250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2 329 898,46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0400343250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2 329 898,46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04003S3250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582 474,62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04003S3250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582 474,62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04003S3250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582 474,62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регионального проекта «Культурная среда» в рамках реализации национального проекта «Культура»»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040A100000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7 681 206,74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созданию модельных муниципальных библиотек (на реализацию мероприятий по комплектованию библиотечных фондов модельных муниципальных библиотек)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040A154540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947 200,00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040A154540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947 200,00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040A154540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947 200,00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техническому оснащению муниципальных музеев регионального проекта «Культурная среда» в рамках реализации национального проекта «Культура»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040A155900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6 734 006,74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040A155900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6 734 006,74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040A155900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6 734 006,74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«Профилактика терроризма и экстремизма, а также минимизация и (или) ликвидация последствий проявлений терроризма и экстремизма в </w:t>
            </w:r>
            <w:proofErr w:type="spellStart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0500000000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103 400,00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«Обеспечение условий для профилактики терроризма и экстремизма, а также минимизация и (или) ликвидация последствий проявлений терроризма и экстремизма на территории района»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0500100000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103 400,00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организацию и проведение в </w:t>
            </w:r>
            <w:proofErr w:type="spellStart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 информационно-</w:t>
            </w:r>
            <w:proofErr w:type="spellStart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пропагандистких</w:t>
            </w:r>
            <w:proofErr w:type="spellEnd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разъяснению сущности и общественной опасности терроризма и экстремизма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0500170110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103 400,00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0500170110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103 400,00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0500170110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103 400,00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0600000000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4 563 143,66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«Содержание муниципального жилищного фонда»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0600100000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2 689 633,24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0600170110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849 299,48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0600170110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849 299,48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0600170110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849 299,48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техническое обследование жилых многоквартирных домов в сельских поселениях Кондопожского муниципального района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0600170120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160 891,61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0600170120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160 891,61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0600170120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160 891,61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муниципального района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0600170130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1 070 502,15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0600170130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782 429,15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0600170130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782 429,15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0600170130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288 073,00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0600170130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830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288 073,00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0600170140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608 940,00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0600170140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608 940,00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0600170140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608 940,00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0600200000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377 318,42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в части организации в границах поселения водоснабжения населения в пределах полномочий, установленных законодательством Российской Федерации на территории Кондопожского муниципального района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0600264040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289 256,00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0600264040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289 256,00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0600264040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540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289 256,00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0600270130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88 062,42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0600270130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88 062,42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0600270130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88 062,42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«Содержание мест захоронения»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0600300000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1 496 192,00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содержание мест захоронения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0600370110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1 496 192,00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0600370110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1 496 192,00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0600370110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1 496 192,00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0700000000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0700100000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содействие развития малого и среднего предпринимательства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0700170110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0700170110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100 000,00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0700170110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100 000,00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0800000000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11 664 115,07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0800200000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9 276 915,07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0800270110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9 276 915,07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8 104 842,19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8 104 842,19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1 019 206,88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1 019 206,88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152 866,00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152 866,00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федерального проекта «Спорт – норма жизни» национального проекта «Демография»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080P500000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2 387 200,00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государственной программы Республики Карелия «Развитие физической культуры, спорта и совершенствование молодежной политики» (в целях развития системы спортивной подготовки)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080P543230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1 700 000,00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080P543230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1 541 875,12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080P543230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1 541 875,12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080P543230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158 124,88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080P543230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158 124,88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государственной поддержке спортивных учреждений,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080P550810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262 200,00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080P550810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080P550810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080P550810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250 200,00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080P550810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250 200,00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развитие системы спортивной подготовки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080P5S3230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425 000,00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080P5S3230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385 468,78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080P5S3230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385 468,78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080P5S3230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39 531,22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080P5S3230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39 531,22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0900000000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1 966 657,72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0900100000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1 966 657,72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управления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0900170110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85 000,00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0900170110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85 000,00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0900170110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85 000,00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дошкольного образования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0900170120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1 111 343,40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0900170120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1 111 343,40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0900170120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1 111 343,40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общего образования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0900170130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558 883,98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0900170130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558 883,98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0900170130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558 883,98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0900170140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203 930,34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0900170140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143 930,34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0900170140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143 930,34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0900170140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60 000,00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0900170140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60 000,00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культуры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0900170150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7 500,00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0900170150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7 500,00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0900170150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7 500,00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«Профилактика правонарушений на территории Кондопожского муниципального района»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1000000000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731 483,20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«Обеспечение условий осуществления деятельности по работе с детьми и молодежью»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1000400000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731 483,20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1000470110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731 483,20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1000470110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731 483,20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1000470110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731 483,20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1100000000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830 534,66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«Управление расходами на обслуживание муниципального долга»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1100100000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830 534,66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связанные с выплатой процентных платежей по муниципальным долговым обязательствам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1100171300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830 534,66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1100171300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700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830 534,66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Обслуживание муниципального долга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1100171300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730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830 534,66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1200000000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199 580 686,84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1200110020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53 339 219,77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1200110020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52 885 100,77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1200110020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52 885 100,77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1200110020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451 569,00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1200110020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451 569,00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1200110020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2 550,00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1200110020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830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2 550,00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Глава Кондопожского муниципального района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1200110030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63 000,00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1200110030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63 000,00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1200110030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63 000,00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1200110040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5 974 561,07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1200110040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5 907 961,07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1200110040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5 907 961,07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1200110040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66 600,00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1200110040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66 600,00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1200142140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385 000,00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1200142140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369 000,00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1200142140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369 000,00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1200142140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16 000,00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Субвенции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1200142140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530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16 000,00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 по созданию комиссий по делам несовершеннолетних и защите их прав и организация деятельности таких комиссий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1200142201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577 700,00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1200142201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577 700,00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1200142201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577 700,00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 по регулированию цен (тарифов) на отдельные виды продукции, товаров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1200142203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84 000,00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1200142203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84 000,00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1200142203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84 000,00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proofErr w:type="spellStart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мероприятий, направленных на поощрение органов местного самоуправления по результатам оценки качества управления муниципальными финансами (проведение технического обследования и разработку проектно-сметной документации на ремонт кровли и фасада здания, расположенного по адресу: г. Кондопога, пл. Ленина, д.1)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1200144100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900 000,00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1200144100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900 000,00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1200144100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900 000,00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1200151200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700,00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1200151200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700,00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1200151200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700,00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1200170100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2 706 365,18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1200170100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62 800,00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1200170100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62 800,00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1200170100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2 643 565,18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1200170100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2 643 565,18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1200170110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3 377 581,86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2 452 928,98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2 452 928,98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924 652,88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830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774 585,22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1200170110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150 067,66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1200170120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21 222 826,92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1200170120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17 499 741,32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1200170120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17 499 741,32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1200170120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3 194 026,09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1200170120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3 194 026,09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1200170120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379 018,51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1200170120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379 018,51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1200170120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150 041,00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1200170120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150 041,00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1200170140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16 771 604,27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1200170140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15 931 419,30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1200170140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15 931 419,30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1200170140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838 584,97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1200170140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838 584,97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1200170140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1 600,00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1200170140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830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1 500,00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1200170140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полномочий органов местного самоуправления в части ведения бюджетного (бухгалтерского) учета, составления, предоставления бюджетной отчетности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1200170160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9 643 212,80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1200170160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9 156 561,66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1200170160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9 156 561,66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1200170160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486 651,14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1200170160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486 651,14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функционирования Администрации Кондопожского муниципального района в сфере полномочий органов местного самоуправления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1200170170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2 614 910,86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1200170170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2 614 910,86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1200170170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2 614 910,86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1200170190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10 184,45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1200170190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10 184,45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1200170190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10 184,45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функционирования Управления по обеспечению деятельности Администрации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1200170200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7 599 763,02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1200170200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7 591 208,97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1200170200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7 591 208,97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1200170200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8 554,05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1200170200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8 554,05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1200251180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1 245 300,00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1200251180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1 245 300,00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Субвенции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1200251180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530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1 245 300,00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1200370300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300 000,00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1200370300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300 000,00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1200370300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300 000,00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на территории Кондопожского муниципального района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1200442180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1 158 800,00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1200442180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1 158 800,00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1200442180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1 158 800,00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проектированию, капитальному ремонту, ремонту и содержанию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1200443180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28 510 000,00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1200443180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28 510 000,00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1200443180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540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28 510 000,00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1200470410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1 560 617,07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1200470410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1 560 617,07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1200470410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1 560 617,07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ремонт и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1200470420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1 339 213,57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1200470420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1 339 213,57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1200470420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1 339 213,57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proofErr w:type="gramStart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подвоза к месту работы или учебы и обратно граждан Российской Федерации, Украины вынуждено покинувших территории Украины, Донецкой Народной Республики, Луганской Народной Республики и лиц без гражданства постоянно проживающих на территориях  Украины, Донецкой Народной Республики, Луганской Народной Республики, вынуждено покинувших территории Украины, Донецкой Народной Республики и Луганской Народной Республики</w:t>
            </w:r>
            <w:proofErr w:type="gramEnd"/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1200470430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432 800,00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1200470430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432 800,00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1200470430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432 800,00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На реализацию мероприятий по организации предоставления отдельных услуг населению в сфере жилищно-коммунального хозяйства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1200544260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229 000,00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1200544260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229 000,00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1200544260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540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229 000,00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1200570500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1 208 400,00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1200570500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1 200 000,00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1200570500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1 200 000,00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1200570500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8 400,00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1200570500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830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8 400,00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1200590500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2 137 634,84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1200590500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400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2 137 634,84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1200590500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410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2 137 634,84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питанием сотрудников муниципальных образовательных учреждений Кондопожского муниципального района,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1200770700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396 508,00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1200770700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396 508,00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1200770700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396 508,00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proofErr w:type="gramStart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платным питанием обучающихся в муниципальных образовательных учреждениях Кондопожского муниципального района</w:t>
            </w:r>
            <w:proofErr w:type="gramEnd"/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1200770710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2 480 980,00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1200770710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2 480 980,00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1200770710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2 480 980,00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основных целей деятельности учреждения в целях обеспечения реализации вопросов местного значения в области образования, культуры, физической культуры и спорта и молодежной политики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1200770740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6 345 223,70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1200770740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6 286 707,70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1200770740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6 286 707,70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1200770740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58 516,00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1200770740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58 516,00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proofErr w:type="spellStart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мероприятий, направленных на частичную компенсацию расходов на повышение </w:t>
            </w:r>
            <w:proofErr w:type="gramStart"/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1200843250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1 957 001,54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1200843250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1 957 001,54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1200843250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540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1 957 001,54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по ремонту муниципальных учреждений в сфере культуры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1200844310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527 146,00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1200844310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527 146,00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1200844310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540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527 146,00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по ремонту муниципальных учреждений в сфере культуры в части разработки проектной документации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1200875040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1 137 700,00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1200875040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1 137 700,00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1200875040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540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1 137 700,00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Доплата к страховой пенсии по старости (инвалидности) муниципальным служащим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1201081000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7 955 731,92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1201081000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7 955 731,92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1201081000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310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7 955 731,92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 государственных полномочий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1201442150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2 150 000,00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1201442150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2 150 000,00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Дотации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1201442150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510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2 150 000,00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Дотация на выравнивание уровня бюджетной обеспеченности поселений, входящих в состав Кондопожского муниципального района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1201461010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11 000 000,00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1201461010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11 000 000,00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Дотации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1201461010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510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11 000 000,00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Иные межбюджетные трансферты на поддержку мер по обеспечению сбалансированности бюджетов муниципальных образований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1201464020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0"/>
                <w:szCs w:val="20"/>
              </w:rPr>
              <w:t>2 238 000,00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1201464020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2 238 000,00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A2456" w:rsidRPr="00584240" w:rsidRDefault="00FF478A">
            <w:pPr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1201464020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540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szCs w:val="16"/>
              </w:rPr>
              <w:t>2 238 000,00</w:t>
            </w:r>
          </w:p>
        </w:tc>
      </w:tr>
      <w:tr w:rsidR="000A2456" w:rsidRPr="00584240" w:rsidTr="00584240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0A2456" w:rsidRPr="00584240" w:rsidRDefault="000A24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jc w:val="center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jc w:val="center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A2456" w:rsidRPr="00584240" w:rsidRDefault="00FF478A">
            <w:pPr>
              <w:jc w:val="right"/>
              <w:rPr>
                <w:rFonts w:ascii="Times New Roman" w:hAnsi="Times New Roman" w:cs="Times New Roman"/>
              </w:rPr>
            </w:pPr>
            <w:r w:rsidRPr="00584240">
              <w:rPr>
                <w:rFonts w:ascii="Times New Roman" w:hAnsi="Times New Roman" w:cs="Times New Roman"/>
                <w:b/>
                <w:sz w:val="24"/>
                <w:szCs w:val="24"/>
              </w:rPr>
              <w:t>1 226 380 169,96</w:t>
            </w:r>
          </w:p>
        </w:tc>
      </w:tr>
    </w:tbl>
    <w:p w:rsidR="00FF478A" w:rsidRDefault="00FF478A"/>
    <w:sectPr w:rsidR="00FF478A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05C" w:rsidRDefault="000B005C">
      <w:pPr>
        <w:spacing w:after="0" w:line="240" w:lineRule="auto"/>
      </w:pPr>
      <w:r>
        <w:separator/>
      </w:r>
    </w:p>
  </w:endnote>
  <w:endnote w:type="continuationSeparator" w:id="0">
    <w:p w:rsidR="000B005C" w:rsidRDefault="000B0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05C" w:rsidRDefault="000B005C">
      <w:pPr>
        <w:spacing w:after="0" w:line="240" w:lineRule="auto"/>
      </w:pPr>
      <w:r>
        <w:separator/>
      </w:r>
    </w:p>
  </w:footnote>
  <w:footnote w:type="continuationSeparator" w:id="0">
    <w:p w:rsidR="000B005C" w:rsidRDefault="000B0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7225913"/>
      <w:docPartObj>
        <w:docPartGallery w:val="Page Numbers (Top of Page)"/>
      </w:docPartObj>
    </w:sdtPr>
    <w:sdtEndPr/>
    <w:sdtContent>
      <w:p w:rsidR="00FF478A" w:rsidRDefault="00FF478A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C632E8">
          <w:rPr>
            <w:rFonts w:ascii="Arial" w:hAnsi="Arial"/>
            <w:noProof/>
            <w:sz w:val="16"/>
          </w:rPr>
          <w:t>15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2456"/>
    <w:rsid w:val="000A2456"/>
    <w:rsid w:val="000B005C"/>
    <w:rsid w:val="00584240"/>
    <w:rsid w:val="00C632E8"/>
    <w:rsid w:val="00FF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FF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FF47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4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15</Pages>
  <Words>8464</Words>
  <Characters>48250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3</cp:revision>
  <dcterms:created xsi:type="dcterms:W3CDTF">2023-06-28T08:59:00Z</dcterms:created>
  <dcterms:modified xsi:type="dcterms:W3CDTF">2023-06-29T09:11:00Z</dcterms:modified>
</cp:coreProperties>
</file>