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77"/>
        <w:gridCol w:w="2924"/>
        <w:gridCol w:w="697"/>
        <w:gridCol w:w="333"/>
        <w:gridCol w:w="818"/>
        <w:gridCol w:w="197"/>
        <w:gridCol w:w="818"/>
        <w:gridCol w:w="818"/>
        <w:gridCol w:w="818"/>
        <w:gridCol w:w="3273"/>
      </w:tblGrid>
      <w:tr w:rsidR="005B52FA">
        <w:trPr>
          <w:cantSplit/>
          <w:trHeight w:val="117"/>
        </w:trPr>
        <w:tc>
          <w:tcPr>
            <w:tcW w:w="75" w:type="dxa"/>
            <w:shd w:val="clear" w:color="auto" w:fill="auto"/>
            <w:vAlign w:val="bottom"/>
          </w:tcPr>
          <w:p w:rsidR="005B52FA" w:rsidRDefault="005B52FA"/>
        </w:tc>
        <w:tc>
          <w:tcPr>
            <w:tcW w:w="2895" w:type="dxa"/>
            <w:shd w:val="clear" w:color="auto" w:fill="auto"/>
            <w:vAlign w:val="bottom"/>
          </w:tcPr>
          <w:p w:rsidR="005B52FA" w:rsidRDefault="005B52FA"/>
        </w:tc>
        <w:tc>
          <w:tcPr>
            <w:tcW w:w="690" w:type="dxa"/>
            <w:shd w:val="clear" w:color="auto" w:fill="auto"/>
            <w:vAlign w:val="bottom"/>
          </w:tcPr>
          <w:p w:rsidR="005B52FA" w:rsidRDefault="005B52FA"/>
        </w:tc>
        <w:tc>
          <w:tcPr>
            <w:tcW w:w="330" w:type="dxa"/>
            <w:shd w:val="clear" w:color="auto" w:fill="auto"/>
            <w:vAlign w:val="bottom"/>
          </w:tcPr>
          <w:p w:rsidR="005B52FA" w:rsidRDefault="005B52FA"/>
        </w:tc>
        <w:tc>
          <w:tcPr>
            <w:tcW w:w="810" w:type="dxa"/>
            <w:shd w:val="clear" w:color="auto" w:fill="auto"/>
            <w:vAlign w:val="bottom"/>
          </w:tcPr>
          <w:p w:rsidR="005B52FA" w:rsidRDefault="005B52FA"/>
        </w:tc>
        <w:tc>
          <w:tcPr>
            <w:tcW w:w="195" w:type="dxa"/>
            <w:shd w:val="clear" w:color="auto" w:fill="auto"/>
            <w:vAlign w:val="bottom"/>
          </w:tcPr>
          <w:p w:rsidR="005B52FA" w:rsidRDefault="005B52FA"/>
        </w:tc>
        <w:tc>
          <w:tcPr>
            <w:tcW w:w="810" w:type="dxa"/>
            <w:shd w:val="clear" w:color="auto" w:fill="auto"/>
            <w:vAlign w:val="bottom"/>
          </w:tcPr>
          <w:p w:rsidR="005B52FA" w:rsidRDefault="005B52FA"/>
        </w:tc>
        <w:tc>
          <w:tcPr>
            <w:tcW w:w="810" w:type="dxa"/>
            <w:shd w:val="clear" w:color="auto" w:fill="auto"/>
            <w:vAlign w:val="bottom"/>
          </w:tcPr>
          <w:p w:rsidR="005B52FA" w:rsidRDefault="005B52FA"/>
        </w:tc>
        <w:tc>
          <w:tcPr>
            <w:tcW w:w="810" w:type="dxa"/>
            <w:shd w:val="clear" w:color="auto" w:fill="auto"/>
            <w:vAlign w:val="bottom"/>
          </w:tcPr>
          <w:p w:rsidR="005B52FA" w:rsidRDefault="005B52FA"/>
        </w:tc>
        <w:tc>
          <w:tcPr>
            <w:tcW w:w="3240" w:type="dxa"/>
            <w:shd w:val="clear" w:color="auto" w:fill="auto"/>
            <w:vAlign w:val="bottom"/>
          </w:tcPr>
          <w:p w:rsidR="005B52FA" w:rsidRDefault="005B52FA"/>
        </w:tc>
      </w:tr>
      <w:tr w:rsidR="005B52F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B52FA" w:rsidRDefault="005B52FA"/>
        </w:tc>
        <w:tc>
          <w:tcPr>
            <w:tcW w:w="2895" w:type="dxa"/>
            <w:shd w:val="clear" w:color="auto" w:fill="auto"/>
            <w:vAlign w:val="bottom"/>
          </w:tcPr>
          <w:p w:rsidR="005B52FA" w:rsidRDefault="005B52FA"/>
        </w:tc>
        <w:tc>
          <w:tcPr>
            <w:tcW w:w="7695" w:type="dxa"/>
            <w:gridSpan w:val="8"/>
            <w:shd w:val="clear" w:color="auto" w:fill="auto"/>
            <w:vAlign w:val="bottom"/>
          </w:tcPr>
          <w:p w:rsidR="002A2997" w:rsidRPr="002A2997" w:rsidRDefault="002A2997" w:rsidP="002A299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  <w:p w:rsidR="002A2997" w:rsidRPr="002A2997" w:rsidRDefault="002A2997" w:rsidP="002A299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997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2A2997" w:rsidRPr="002A2997" w:rsidRDefault="002A2997" w:rsidP="002A299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997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2A2997" w:rsidRPr="002A2997" w:rsidRDefault="002A2997" w:rsidP="002A299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997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2A2997" w:rsidRPr="002A2997" w:rsidRDefault="002A2997" w:rsidP="002A299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A2997">
              <w:rPr>
                <w:rFonts w:ascii="Times New Roman" w:eastAsia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2A2997" w:rsidRPr="002A2997" w:rsidRDefault="002A2997" w:rsidP="002A299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</w:t>
            </w:r>
            <w:r w:rsidR="004A65E9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Pr="002A2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февраля 2025 года №</w:t>
            </w:r>
            <w:bookmarkStart w:id="0" w:name="_GoBack"/>
            <w:bookmarkEnd w:id="0"/>
            <w:r w:rsidR="004A65E9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  <w:p w:rsidR="002A2997" w:rsidRPr="002A2997" w:rsidRDefault="002A2997" w:rsidP="002A299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997">
              <w:rPr>
                <w:rFonts w:ascii="Times New Roman" w:eastAsia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2A2997" w:rsidRPr="002A2997" w:rsidRDefault="002A2997" w:rsidP="002A299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997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2A2997" w:rsidRPr="002A2997" w:rsidRDefault="002A2997" w:rsidP="002A299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2997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5B52FA" w:rsidRDefault="002A2997" w:rsidP="002A2997">
            <w:pPr>
              <w:jc w:val="right"/>
            </w:pPr>
            <w:r w:rsidRPr="002A2997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годов»)</w:t>
            </w:r>
            <w:r>
              <w:rPr>
                <w:rFonts w:ascii="Times New Roman" w:hAnsi="Times New Roman"/>
                <w:sz w:val="15"/>
                <w:szCs w:val="15"/>
              </w:rPr>
              <w:t>.</w:t>
            </w:r>
          </w:p>
        </w:tc>
      </w:tr>
      <w:tr w:rsidR="005B52F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B52FA" w:rsidRDefault="005B52FA"/>
        </w:tc>
        <w:tc>
          <w:tcPr>
            <w:tcW w:w="2895" w:type="dxa"/>
            <w:shd w:val="clear" w:color="auto" w:fill="auto"/>
            <w:vAlign w:val="bottom"/>
          </w:tcPr>
          <w:p w:rsidR="005B52FA" w:rsidRDefault="005B52FA">
            <w:pPr>
              <w:jc w:val="center"/>
            </w:pPr>
          </w:p>
        </w:tc>
        <w:tc>
          <w:tcPr>
            <w:tcW w:w="690" w:type="dxa"/>
            <w:shd w:val="clear" w:color="auto" w:fill="auto"/>
            <w:vAlign w:val="bottom"/>
          </w:tcPr>
          <w:p w:rsidR="005B52FA" w:rsidRDefault="005B52FA"/>
        </w:tc>
        <w:tc>
          <w:tcPr>
            <w:tcW w:w="330" w:type="dxa"/>
            <w:shd w:val="clear" w:color="auto" w:fill="auto"/>
            <w:vAlign w:val="bottom"/>
          </w:tcPr>
          <w:p w:rsidR="005B52FA" w:rsidRDefault="005B52FA"/>
        </w:tc>
        <w:tc>
          <w:tcPr>
            <w:tcW w:w="810" w:type="dxa"/>
            <w:shd w:val="clear" w:color="auto" w:fill="auto"/>
            <w:vAlign w:val="bottom"/>
          </w:tcPr>
          <w:p w:rsidR="005B52FA" w:rsidRDefault="005B52FA"/>
        </w:tc>
        <w:tc>
          <w:tcPr>
            <w:tcW w:w="195" w:type="dxa"/>
            <w:shd w:val="clear" w:color="auto" w:fill="auto"/>
            <w:vAlign w:val="bottom"/>
          </w:tcPr>
          <w:p w:rsidR="005B52FA" w:rsidRDefault="005B52FA"/>
        </w:tc>
        <w:tc>
          <w:tcPr>
            <w:tcW w:w="810" w:type="dxa"/>
            <w:shd w:val="clear" w:color="auto" w:fill="auto"/>
            <w:vAlign w:val="bottom"/>
          </w:tcPr>
          <w:p w:rsidR="005B52FA" w:rsidRDefault="005B52FA"/>
        </w:tc>
        <w:tc>
          <w:tcPr>
            <w:tcW w:w="810" w:type="dxa"/>
            <w:shd w:val="clear" w:color="auto" w:fill="auto"/>
            <w:vAlign w:val="bottom"/>
          </w:tcPr>
          <w:p w:rsidR="005B52FA" w:rsidRDefault="005B52FA"/>
        </w:tc>
        <w:tc>
          <w:tcPr>
            <w:tcW w:w="810" w:type="dxa"/>
            <w:shd w:val="clear" w:color="auto" w:fill="auto"/>
            <w:vAlign w:val="bottom"/>
          </w:tcPr>
          <w:p w:rsidR="005B52FA" w:rsidRDefault="005B52FA"/>
        </w:tc>
        <w:tc>
          <w:tcPr>
            <w:tcW w:w="3240" w:type="dxa"/>
            <w:shd w:val="clear" w:color="auto" w:fill="auto"/>
            <w:vAlign w:val="bottom"/>
          </w:tcPr>
          <w:p w:rsidR="005B52FA" w:rsidRDefault="005B52FA"/>
        </w:tc>
      </w:tr>
      <w:tr w:rsidR="005B52F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B52FA" w:rsidRDefault="005B52FA"/>
        </w:tc>
        <w:tc>
          <w:tcPr>
            <w:tcW w:w="10590" w:type="dxa"/>
            <w:gridSpan w:val="9"/>
            <w:vMerge w:val="restart"/>
            <w:shd w:val="clear" w:color="auto" w:fill="auto"/>
            <w:vAlign w:val="bottom"/>
          </w:tcPr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Распределение бюджетных ассигнований на 2026 и 2027 годы по разделам, подразделам,</w:t>
            </w:r>
          </w:p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19"/>
                <w:szCs w:val="19"/>
              </w:rPr>
              <w:t>видов расходов классификации расходов бюджетов</w:t>
            </w:r>
            <w:proofErr w:type="gramEnd"/>
          </w:p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бюджета Кондопожского городского поселения</w:t>
            </w:r>
          </w:p>
        </w:tc>
      </w:tr>
      <w:tr w:rsidR="005B52F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B52FA" w:rsidRDefault="005B52FA"/>
        </w:tc>
        <w:tc>
          <w:tcPr>
            <w:tcW w:w="10590" w:type="dxa"/>
            <w:gridSpan w:val="9"/>
            <w:vMerge/>
            <w:shd w:val="clear" w:color="auto" w:fill="auto"/>
            <w:vAlign w:val="bottom"/>
          </w:tcPr>
          <w:p w:rsidR="005B52FA" w:rsidRDefault="005B52FA"/>
        </w:tc>
      </w:tr>
      <w:tr w:rsidR="005B52F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B52FA" w:rsidRDefault="005B52FA"/>
        </w:tc>
        <w:tc>
          <w:tcPr>
            <w:tcW w:w="2895" w:type="dxa"/>
            <w:shd w:val="clear" w:color="auto" w:fill="auto"/>
            <w:vAlign w:val="bottom"/>
          </w:tcPr>
          <w:p w:rsidR="005B52FA" w:rsidRDefault="005B52FA"/>
        </w:tc>
        <w:tc>
          <w:tcPr>
            <w:tcW w:w="690" w:type="dxa"/>
            <w:shd w:val="clear" w:color="auto" w:fill="auto"/>
            <w:vAlign w:val="bottom"/>
          </w:tcPr>
          <w:p w:rsidR="005B52FA" w:rsidRDefault="005B52FA"/>
        </w:tc>
        <w:tc>
          <w:tcPr>
            <w:tcW w:w="330" w:type="dxa"/>
            <w:shd w:val="clear" w:color="auto" w:fill="auto"/>
            <w:vAlign w:val="bottom"/>
          </w:tcPr>
          <w:p w:rsidR="005B52FA" w:rsidRDefault="005B52FA"/>
        </w:tc>
        <w:tc>
          <w:tcPr>
            <w:tcW w:w="810" w:type="dxa"/>
            <w:shd w:val="clear" w:color="auto" w:fill="auto"/>
            <w:vAlign w:val="bottom"/>
          </w:tcPr>
          <w:p w:rsidR="005B52FA" w:rsidRDefault="005B52FA"/>
        </w:tc>
        <w:tc>
          <w:tcPr>
            <w:tcW w:w="195" w:type="dxa"/>
            <w:shd w:val="clear" w:color="auto" w:fill="auto"/>
            <w:vAlign w:val="bottom"/>
          </w:tcPr>
          <w:p w:rsidR="005B52FA" w:rsidRDefault="005B52FA"/>
        </w:tc>
        <w:tc>
          <w:tcPr>
            <w:tcW w:w="810" w:type="dxa"/>
            <w:shd w:val="clear" w:color="auto" w:fill="auto"/>
            <w:vAlign w:val="bottom"/>
          </w:tcPr>
          <w:p w:rsidR="005B52FA" w:rsidRDefault="005B52FA"/>
        </w:tc>
        <w:tc>
          <w:tcPr>
            <w:tcW w:w="810" w:type="dxa"/>
            <w:shd w:val="clear" w:color="auto" w:fill="auto"/>
            <w:vAlign w:val="bottom"/>
          </w:tcPr>
          <w:p w:rsidR="005B52FA" w:rsidRDefault="005B52FA"/>
        </w:tc>
        <w:tc>
          <w:tcPr>
            <w:tcW w:w="810" w:type="dxa"/>
            <w:shd w:val="clear" w:color="auto" w:fill="auto"/>
            <w:vAlign w:val="bottom"/>
          </w:tcPr>
          <w:p w:rsidR="005B52FA" w:rsidRDefault="005B52FA"/>
        </w:tc>
        <w:tc>
          <w:tcPr>
            <w:tcW w:w="3240" w:type="dxa"/>
            <w:shd w:val="clear" w:color="auto" w:fill="auto"/>
            <w:vAlign w:val="bottom"/>
          </w:tcPr>
          <w:p w:rsidR="005B52FA" w:rsidRDefault="005B52FA"/>
        </w:tc>
      </w:tr>
      <w:tr w:rsidR="005B52F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B52FA" w:rsidRDefault="005B52FA"/>
        </w:tc>
        <w:tc>
          <w:tcPr>
            <w:tcW w:w="2895" w:type="dxa"/>
            <w:shd w:val="clear" w:color="auto" w:fill="auto"/>
            <w:vAlign w:val="bottom"/>
          </w:tcPr>
          <w:p w:rsidR="005B52FA" w:rsidRDefault="005B52FA"/>
        </w:tc>
        <w:tc>
          <w:tcPr>
            <w:tcW w:w="690" w:type="dxa"/>
            <w:shd w:val="clear" w:color="auto" w:fill="auto"/>
            <w:vAlign w:val="bottom"/>
          </w:tcPr>
          <w:p w:rsidR="005B52FA" w:rsidRDefault="005B52FA"/>
        </w:tc>
        <w:tc>
          <w:tcPr>
            <w:tcW w:w="330" w:type="dxa"/>
            <w:shd w:val="clear" w:color="auto" w:fill="auto"/>
            <w:vAlign w:val="bottom"/>
          </w:tcPr>
          <w:p w:rsidR="005B52FA" w:rsidRDefault="005B52FA"/>
        </w:tc>
        <w:tc>
          <w:tcPr>
            <w:tcW w:w="810" w:type="dxa"/>
            <w:shd w:val="clear" w:color="auto" w:fill="auto"/>
            <w:vAlign w:val="bottom"/>
          </w:tcPr>
          <w:p w:rsidR="005B52FA" w:rsidRDefault="005B52FA"/>
        </w:tc>
        <w:tc>
          <w:tcPr>
            <w:tcW w:w="195" w:type="dxa"/>
            <w:shd w:val="clear" w:color="auto" w:fill="auto"/>
            <w:vAlign w:val="bottom"/>
          </w:tcPr>
          <w:p w:rsidR="005B52FA" w:rsidRDefault="005B52FA"/>
        </w:tc>
        <w:tc>
          <w:tcPr>
            <w:tcW w:w="810" w:type="dxa"/>
            <w:shd w:val="clear" w:color="auto" w:fill="auto"/>
            <w:vAlign w:val="bottom"/>
          </w:tcPr>
          <w:p w:rsidR="005B52FA" w:rsidRDefault="005B52FA"/>
        </w:tc>
        <w:tc>
          <w:tcPr>
            <w:tcW w:w="810" w:type="dxa"/>
            <w:shd w:val="clear" w:color="auto" w:fill="auto"/>
            <w:vAlign w:val="bottom"/>
          </w:tcPr>
          <w:p w:rsidR="005B52FA" w:rsidRDefault="005B52FA"/>
        </w:tc>
        <w:tc>
          <w:tcPr>
            <w:tcW w:w="810" w:type="dxa"/>
            <w:shd w:val="clear" w:color="auto" w:fill="auto"/>
            <w:vAlign w:val="bottom"/>
          </w:tcPr>
          <w:p w:rsidR="005B52FA" w:rsidRDefault="005B52FA"/>
        </w:tc>
        <w:tc>
          <w:tcPr>
            <w:tcW w:w="3240" w:type="dxa"/>
            <w:shd w:val="clear" w:color="auto" w:fill="auto"/>
            <w:vAlign w:val="bottom"/>
          </w:tcPr>
          <w:p w:rsidR="005B52FA" w:rsidRDefault="005B52FA"/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60"/>
        <w:gridCol w:w="4861"/>
        <w:gridCol w:w="453"/>
        <w:gridCol w:w="453"/>
        <w:gridCol w:w="1268"/>
        <w:gridCol w:w="710"/>
        <w:gridCol w:w="1495"/>
        <w:gridCol w:w="1479"/>
      </w:tblGrid>
      <w:tr w:rsidR="005B52FA"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Наименование</w:t>
            </w:r>
          </w:p>
        </w:tc>
        <w:tc>
          <w:tcPr>
            <w:tcW w:w="286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Код</w:t>
            </w:r>
          </w:p>
        </w:tc>
        <w:tc>
          <w:tcPr>
            <w:tcW w:w="295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Бюджетные ассигнования</w:t>
            </w:r>
          </w:p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15"/>
                <w:szCs w:val="15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5"/>
                <w:szCs w:val="15"/>
              </w:rPr>
              <w:t>)</w:t>
            </w:r>
          </w:p>
        </w:tc>
      </w:tr>
      <w:tr w:rsidR="005B52FA" w:rsidTr="002A2997">
        <w:trPr>
          <w:cantSplit/>
          <w:trHeight w:val="455"/>
        </w:trPr>
        <w:tc>
          <w:tcPr>
            <w:tcW w:w="60" w:type="dxa"/>
            <w:vMerge w:val="restart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5B52FA"/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Раздела</w:t>
            </w:r>
          </w:p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Подраздела</w:t>
            </w:r>
          </w:p>
        </w:tc>
        <w:tc>
          <w:tcPr>
            <w:tcW w:w="12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Целевой статьи</w:t>
            </w:r>
          </w:p>
        </w:tc>
        <w:tc>
          <w:tcPr>
            <w:tcW w:w="70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Вида расходов</w:t>
            </w:r>
          </w:p>
          <w:p w:rsidR="005B52FA" w:rsidRDefault="002A2997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5"/>
                <w:szCs w:val="15"/>
              </w:rPr>
              <w:t>(группа,</w:t>
            </w:r>
            <w:proofErr w:type="gramEnd"/>
          </w:p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подгруппа)</w:t>
            </w:r>
          </w:p>
        </w:tc>
        <w:tc>
          <w:tcPr>
            <w:tcW w:w="295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5B52FA"/>
        </w:tc>
      </w:tr>
      <w:tr w:rsidR="005B52FA" w:rsidTr="002A2997">
        <w:trPr>
          <w:cantSplit/>
          <w:trHeight w:val="841"/>
        </w:trPr>
        <w:tc>
          <w:tcPr>
            <w:tcW w:w="60" w:type="dxa"/>
            <w:vMerge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5B52FA"/>
        </w:tc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5B52FA"/>
        </w:tc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5B52FA"/>
        </w:tc>
        <w:tc>
          <w:tcPr>
            <w:tcW w:w="12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5B52FA"/>
        </w:tc>
        <w:tc>
          <w:tcPr>
            <w:tcW w:w="70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5B52FA"/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2026 год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2027 год</w:t>
            </w:r>
          </w:p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60"/>
        <w:gridCol w:w="4861"/>
        <w:gridCol w:w="453"/>
        <w:gridCol w:w="453"/>
        <w:gridCol w:w="1268"/>
        <w:gridCol w:w="710"/>
        <w:gridCol w:w="1495"/>
        <w:gridCol w:w="1479"/>
      </w:tblGrid>
      <w:tr w:rsidR="005B52FA"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1 556 183,94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1 556 183,94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Резервные фонды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300 000,00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1 254 183,94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67 793,40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67 793,40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67 793,40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67 793,40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67 793,40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67 793,40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«Пожарная безопасность»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10 913,40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10 913,40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10 913,40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10 913,40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10 913,40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10 913,40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10 913,40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10 913,40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«Профилактика терроризма»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56 880,00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56 880,00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56 880,00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56 880,00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56 880,00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56 880,00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56 880,00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56 880,00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ЭКОНОМИКА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121 852 268,25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48 090 488,98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Транспорт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3 034 000,00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118 818 268,25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45 056 488,98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118 818 268,25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45 056 488,98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45 056 488,98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45 056 488,98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45 056 488,98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55НИ800000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55НИ89Д070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60 161 304,71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58 830 033,48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Жилищное хозяйство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30 234 607,90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41 858 972,51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30 234 607,90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41 858 972,51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Мероприятия в области жилищного хозяйства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867 240,00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1 474 054,88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1 474 054,88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1 474 054,88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5 740 566,42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5 756 411,70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5 740 566,42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5 756 411,70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5 740 566,42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5 756 411,70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33 761 265,93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33 761 265,93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33 761 265,93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Благоустройство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29 926 696,81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16 971 060,97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29 926 696,81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16 971 060,97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Уличное освещение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4 127 823,43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4 127 823,43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4 127 823,43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Организация и содержание мест захоронения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2 026 330,00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Прочие мероприятия по благоустройству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4 074 450,00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6 742 457,54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6 742 457,54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6 742 457,54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6 742 457,54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ОБРАЗОВАНИЕ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Молодежная политика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19 294 144,36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19 331 824,36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Культура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19 294 144,36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19 331 824,36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19 294 144,36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19 331 824,36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17 781 040,86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19 331 824,36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17 781 040,86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19 331 824,36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11 914 474,58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13 427 578,08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11 914 474,58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13 427 578,08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5 006 250,28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5 006 250,28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02К0300000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1 513 103,50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02К0343250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1 210 482,80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02К0343250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1 210 482,80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02К0343250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1 210 482,80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02К03S3250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302 620,70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02К03S3250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302 620,70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02К03S3250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302 620,70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СОЦИАЛЬНАЯ ПОЛИТИКА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Пенсионное обеспечение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Социальное обеспечение и иные выплаты населению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Публичные нормативные социальные выплаты гражданам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22 059 327,27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b/>
                <w:sz w:val="19"/>
                <w:szCs w:val="19"/>
              </w:rPr>
              <w:t>Массовый 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22 059 327,27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22 059 327,27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22 059 327,27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21 979 957,57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22 059 327,27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11 851 069,61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11 851 069,61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11 851 069,61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11 851 069,61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9 622 430,66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9 622 430,66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B52FA" w:rsidRDefault="002A2997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</w:tr>
      <w:tr w:rsidR="005B52F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5B52FA" w:rsidRDefault="005B52FA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ИТОГО: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226 291 923,18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B52FA" w:rsidRDefault="002A2997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151 315 922,38</w:t>
            </w:r>
          </w:p>
        </w:tc>
      </w:tr>
    </w:tbl>
    <w:p w:rsidR="00B01869" w:rsidRDefault="00B01869"/>
    <w:sectPr w:rsidR="00B01869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F25" w:rsidRDefault="00DD2F25">
      <w:pPr>
        <w:spacing w:after="0" w:line="240" w:lineRule="auto"/>
      </w:pPr>
      <w:r>
        <w:separator/>
      </w:r>
    </w:p>
  </w:endnote>
  <w:endnote w:type="continuationSeparator" w:id="0">
    <w:p w:rsidR="00DD2F25" w:rsidRDefault="00DD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F25" w:rsidRDefault="00DD2F25">
      <w:pPr>
        <w:spacing w:after="0" w:line="240" w:lineRule="auto"/>
      </w:pPr>
      <w:r>
        <w:separator/>
      </w:r>
    </w:p>
  </w:footnote>
  <w:footnote w:type="continuationSeparator" w:id="0">
    <w:p w:rsidR="00DD2F25" w:rsidRDefault="00DD2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4171072"/>
      <w:docPartObj>
        <w:docPartGallery w:val="Page Numbers (Top of Page)"/>
      </w:docPartObj>
    </w:sdtPr>
    <w:sdtEndPr/>
    <w:sdtContent>
      <w:p w:rsidR="005B52FA" w:rsidRDefault="002A2997">
        <w:r>
          <w:ptab w:relativeTo="margin" w:alignment="right" w:leader="none"/>
        </w:r>
        <w:r>
          <w:rPr>
            <w:rFonts w:ascii="Arial" w:hAnsi="Arial"/>
            <w:sz w:val="13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3"/>
          </w:rPr>
          <w:fldChar w:fldCharType="begin"/>
        </w:r>
        <w:r>
          <w:rPr>
            <w:rFonts w:ascii="Arial" w:hAnsi="Arial"/>
            <w:sz w:val="13"/>
          </w:rPr>
          <w:instrText>PAGE   \* MERGEFORMAT</w:instrText>
        </w:r>
        <w:r>
          <w:rPr>
            <w:rFonts w:ascii="Arial" w:hAnsi="Arial"/>
            <w:sz w:val="13"/>
          </w:rPr>
          <w:fldChar w:fldCharType="separate"/>
        </w:r>
        <w:r w:rsidR="004A65E9">
          <w:rPr>
            <w:rFonts w:ascii="Arial" w:hAnsi="Arial"/>
            <w:noProof/>
            <w:sz w:val="13"/>
          </w:rPr>
          <w:t>4</w:t>
        </w:r>
        <w:r>
          <w:rPr>
            <w:rFonts w:ascii="Arial" w:hAnsi="Arial"/>
            <w:sz w:val="13"/>
          </w:rPr>
          <w:fldChar w:fldCharType="end"/>
        </w:r>
      </w:p>
    </w:sdtContent>
  </w:sdt>
  <w:p w:rsidR="005B52FA" w:rsidRDefault="005B52F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52FA"/>
    <w:rsid w:val="002A2997"/>
    <w:rsid w:val="004A65E9"/>
    <w:rsid w:val="005B52FA"/>
    <w:rsid w:val="00B01869"/>
    <w:rsid w:val="00DD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2A29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A29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6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2346</Words>
  <Characters>13373</Characters>
  <Application>Microsoft Office Word</Application>
  <DocSecurity>0</DocSecurity>
  <Lines>111</Lines>
  <Paragraphs>31</Paragraphs>
  <ScaleCrop>false</ScaleCrop>
  <Company/>
  <LinksUpToDate>false</LinksUpToDate>
  <CharactersWithSpaces>15688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dcterms:created xsi:type="dcterms:W3CDTF">2025-02-20T06:05:00Z</dcterms:created>
  <dcterms:modified xsi:type="dcterms:W3CDTF">2025-02-24T07:06:00Z</dcterms:modified>
</cp:coreProperties>
</file>