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98" w:rsidRPr="006D7598" w:rsidRDefault="00684D0D" w:rsidP="006D75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tbl>
      <w:tblPr>
        <w:tblW w:w="95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62"/>
        <w:gridCol w:w="5178"/>
      </w:tblGrid>
      <w:tr w:rsidR="006D7598" w:rsidRPr="006D7598" w:rsidTr="006D7598">
        <w:trPr>
          <w:tblCellSpacing w:w="0" w:type="dxa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598" w:rsidRPr="006D7598" w:rsidRDefault="006D7598" w:rsidP="006D7598">
            <w:pPr>
              <w:spacing w:before="100" w:beforeAutospacing="1" w:after="142" w:line="288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598" w:rsidRPr="006D7598" w:rsidRDefault="006D7598" w:rsidP="006D7598">
            <w:pPr>
              <w:spacing w:before="100" w:beforeAutospacing="1"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9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Утверждена </w:t>
            </w:r>
          </w:p>
          <w:p w:rsidR="006D7598" w:rsidRPr="006D7598" w:rsidRDefault="007221FC" w:rsidP="006D7598">
            <w:pPr>
              <w:spacing w:before="100" w:beforeAutospacing="1"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</w:t>
            </w:r>
            <w:r w:rsidR="006D7598" w:rsidRPr="006D759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остановлением Администрации </w:t>
            </w:r>
            <w:proofErr w:type="spellStart"/>
            <w:r w:rsidR="006D7598" w:rsidRPr="006D759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Кондопожского</w:t>
            </w:r>
            <w:proofErr w:type="spellEnd"/>
            <w:r w:rsidR="006D7598" w:rsidRPr="006D759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муниципального района </w:t>
            </w:r>
          </w:p>
          <w:p w:rsidR="006D7598" w:rsidRPr="007221FC" w:rsidRDefault="003A31B6" w:rsidP="003A31B6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</w:t>
            </w:r>
            <w:r w:rsidR="007221F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                </w:t>
            </w:r>
            <w:r w:rsidR="00E413E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</w:t>
            </w:r>
            <w:r w:rsidR="002930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от</w:t>
            </w:r>
            <w:r w:rsidR="00293006" w:rsidRPr="007221F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</w:t>
            </w:r>
            <w:r w:rsidR="007221F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20 декабря</w:t>
            </w:r>
            <w:r w:rsidR="00293006" w:rsidRPr="007221F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2</w:t>
            </w:r>
            <w:r w:rsidR="002930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01</w:t>
            </w:r>
            <w:r w:rsidR="00293006" w:rsidRPr="007221F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9</w:t>
            </w:r>
            <w:r w:rsidR="006D7598" w:rsidRPr="006D759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года № </w:t>
            </w:r>
            <w:r w:rsidR="007221F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1251</w:t>
            </w:r>
          </w:p>
          <w:p w:rsidR="006D7598" w:rsidRPr="007221FC" w:rsidRDefault="00293006" w:rsidP="006D7598">
            <w:pPr>
              <w:spacing w:before="100" w:beforeAutospacing="1"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6D7598" w:rsidRPr="006D7598" w:rsidRDefault="006D7598" w:rsidP="006D7598">
            <w:pPr>
              <w:spacing w:before="100" w:beforeAutospacing="1" w:after="0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598" w:rsidRPr="006D7598" w:rsidRDefault="006D7598" w:rsidP="006D7598">
            <w:pPr>
              <w:spacing w:before="100" w:beforeAutospacing="1" w:after="142" w:line="288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7598" w:rsidRPr="007221FC" w:rsidRDefault="00293006" w:rsidP="006D759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7598" w:rsidRPr="007221FC" w:rsidRDefault="006D7598" w:rsidP="006D759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98" w:rsidRPr="007221FC" w:rsidRDefault="006D7598" w:rsidP="006D759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98" w:rsidRPr="003A31B6" w:rsidRDefault="006D7598" w:rsidP="006D759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B6">
        <w:rPr>
          <w:rFonts w:ascii="Times New Roman CYR" w:eastAsia="Times New Roman" w:hAnsi="Times New Roman CYR" w:cs="Times New Roman CYR"/>
          <w:b/>
          <w:bCs/>
          <w:sz w:val="40"/>
          <w:szCs w:val="40"/>
          <w:shd w:val="clear" w:color="auto" w:fill="FFFFFF"/>
          <w:lang w:eastAsia="ru-RU"/>
        </w:rPr>
        <w:t>Муниципальная программа</w:t>
      </w:r>
    </w:p>
    <w:p w:rsidR="006D7598" w:rsidRPr="006D7598" w:rsidRDefault="006D7598" w:rsidP="006D759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98">
        <w:rPr>
          <w:rFonts w:ascii="Times New Roman CYR" w:eastAsia="Times New Roman" w:hAnsi="Times New Roman CYR" w:cs="Times New Roman CYR"/>
          <w:b/>
          <w:bCs/>
          <w:sz w:val="40"/>
          <w:szCs w:val="40"/>
          <w:shd w:val="clear" w:color="auto" w:fill="FFFFFF"/>
          <w:lang w:eastAsia="ru-RU"/>
        </w:rPr>
        <w:t xml:space="preserve">«Культура в </w:t>
      </w:r>
      <w:proofErr w:type="spellStart"/>
      <w:r w:rsidRPr="006D7598">
        <w:rPr>
          <w:rFonts w:ascii="Times New Roman CYR" w:eastAsia="Times New Roman" w:hAnsi="Times New Roman CYR" w:cs="Times New Roman CYR"/>
          <w:b/>
          <w:bCs/>
          <w:sz w:val="40"/>
          <w:szCs w:val="40"/>
          <w:shd w:val="clear" w:color="auto" w:fill="FFFFFF"/>
          <w:lang w:eastAsia="ru-RU"/>
        </w:rPr>
        <w:t>Кондопожском</w:t>
      </w:r>
      <w:proofErr w:type="spellEnd"/>
      <w:r w:rsidRPr="006D7598">
        <w:rPr>
          <w:rFonts w:ascii="Times New Roman CYR" w:eastAsia="Times New Roman" w:hAnsi="Times New Roman CYR" w:cs="Times New Roman CYR"/>
          <w:b/>
          <w:bCs/>
          <w:sz w:val="40"/>
          <w:szCs w:val="40"/>
          <w:shd w:val="clear" w:color="auto" w:fill="FFFFFF"/>
          <w:lang w:eastAsia="ru-RU"/>
        </w:rPr>
        <w:t xml:space="preserve"> муниципальном районе»</w:t>
      </w:r>
    </w:p>
    <w:p w:rsidR="006D7598" w:rsidRPr="006D7598" w:rsidRDefault="006D7598" w:rsidP="006D7598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D7598" w:rsidRPr="006D7598" w:rsidRDefault="006D7598" w:rsidP="006D7598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98" w:rsidRPr="006D7598" w:rsidRDefault="006D7598" w:rsidP="006D7598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98" w:rsidRPr="006D7598" w:rsidRDefault="006D7598" w:rsidP="006D759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98" w:rsidRPr="006D7598" w:rsidRDefault="006D7598" w:rsidP="006D759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98" w:rsidRPr="006D7598" w:rsidRDefault="006D7598" w:rsidP="006D759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98" w:rsidRPr="006D7598" w:rsidRDefault="006D7598" w:rsidP="006D759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98" w:rsidRPr="006D7598" w:rsidRDefault="006D7598" w:rsidP="006D759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98" w:rsidRPr="006D7598" w:rsidRDefault="006D7598" w:rsidP="006D759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98" w:rsidRPr="006D7598" w:rsidRDefault="006D7598" w:rsidP="006D759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98" w:rsidRPr="003471F9" w:rsidRDefault="006D7598" w:rsidP="006D7598">
      <w:pPr>
        <w:spacing w:before="100" w:beforeAutospacing="1" w:after="0" w:line="240" w:lineRule="auto"/>
        <w:ind w:left="425" w:hanging="425"/>
        <w:jc w:val="center"/>
        <w:rPr>
          <w:rFonts w:ascii="Times New Roman CYR" w:eastAsia="Times New Roman" w:hAnsi="Times New Roman CYR" w:cs="Times New Roman CYR"/>
          <w:b/>
          <w:bCs/>
          <w:shd w:val="clear" w:color="auto" w:fill="FFFFFF"/>
          <w:lang w:eastAsia="ru-RU"/>
        </w:rPr>
      </w:pPr>
    </w:p>
    <w:p w:rsidR="00253D91" w:rsidRDefault="00253D91" w:rsidP="003471F9">
      <w:pPr>
        <w:spacing w:before="100" w:beforeAutospacing="1" w:after="0" w:line="240" w:lineRule="auto"/>
        <w:ind w:left="425" w:hanging="425"/>
        <w:jc w:val="center"/>
        <w:rPr>
          <w:rFonts w:ascii="Times New Roman CYR" w:eastAsia="Times New Roman" w:hAnsi="Times New Roman CYR" w:cs="Times New Roman CYR"/>
          <w:b/>
          <w:bCs/>
          <w:shd w:val="clear" w:color="auto" w:fill="FFFFFF"/>
          <w:lang w:eastAsia="ru-RU"/>
        </w:rPr>
      </w:pPr>
    </w:p>
    <w:p w:rsidR="006D7598" w:rsidRPr="006D7598" w:rsidRDefault="006D7598" w:rsidP="003471F9">
      <w:pPr>
        <w:spacing w:before="100" w:beforeAutospacing="1" w:after="0" w:line="240" w:lineRule="auto"/>
        <w:ind w:left="425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98">
        <w:rPr>
          <w:rFonts w:ascii="Times New Roman CYR" w:eastAsia="Times New Roman" w:hAnsi="Times New Roman CYR" w:cs="Times New Roman CYR"/>
          <w:b/>
          <w:bCs/>
          <w:shd w:val="clear" w:color="auto" w:fill="FFFFFF"/>
          <w:lang w:eastAsia="ru-RU"/>
        </w:rPr>
        <w:lastRenderedPageBreak/>
        <w:t xml:space="preserve">1. </w:t>
      </w:r>
      <w:r w:rsidRPr="006D7598"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eastAsia="ru-RU"/>
        </w:rPr>
        <w:t>ПАСПОРТ</w:t>
      </w:r>
    </w:p>
    <w:p w:rsidR="003471F9" w:rsidRPr="004874F4" w:rsidRDefault="006D7598" w:rsidP="003471F9">
      <w:pPr>
        <w:spacing w:before="100" w:beforeAutospacing="1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eastAsia="ru-RU"/>
        </w:rPr>
      </w:pPr>
      <w:r w:rsidRPr="006D7598"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eastAsia="ru-RU"/>
        </w:rPr>
        <w:t>Муниципальной программы</w:t>
      </w:r>
    </w:p>
    <w:p w:rsidR="006D7598" w:rsidRDefault="006D7598" w:rsidP="003471F9">
      <w:pPr>
        <w:spacing w:before="100" w:beforeAutospacing="1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eastAsia="ru-RU"/>
        </w:rPr>
      </w:pPr>
      <w:r w:rsidRPr="006D7598"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eastAsia="ru-RU"/>
        </w:rPr>
        <w:t xml:space="preserve">«Культура в </w:t>
      </w:r>
      <w:proofErr w:type="spellStart"/>
      <w:r w:rsidRPr="006D7598"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eastAsia="ru-RU"/>
        </w:rPr>
        <w:t>Кондопожском</w:t>
      </w:r>
      <w:proofErr w:type="spellEnd"/>
      <w:r w:rsidRPr="006D7598"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eastAsia="ru-RU"/>
        </w:rPr>
        <w:t xml:space="preserve"> муниципальном районе»</w:t>
      </w:r>
    </w:p>
    <w:tbl>
      <w:tblPr>
        <w:tblW w:w="94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75"/>
        <w:gridCol w:w="6220"/>
      </w:tblGrid>
      <w:tr w:rsidR="006D7598" w:rsidRPr="006D7598" w:rsidTr="00642D28">
        <w:trPr>
          <w:tblCellSpacing w:w="0" w:type="dxa"/>
        </w:trPr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598" w:rsidRPr="006D7598" w:rsidRDefault="006D7598" w:rsidP="00642D2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9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598" w:rsidRPr="006D7598" w:rsidRDefault="006D7598" w:rsidP="006D7598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Отдел социальной политики Администрации </w:t>
            </w:r>
            <w:proofErr w:type="spellStart"/>
            <w:r w:rsidRPr="006D75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Кондопожского</w:t>
            </w:r>
            <w:proofErr w:type="spellEnd"/>
            <w:r w:rsidRPr="006D75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района</w:t>
            </w:r>
          </w:p>
        </w:tc>
      </w:tr>
      <w:tr w:rsidR="006D7598" w:rsidRPr="006D7598" w:rsidTr="00642D28">
        <w:trPr>
          <w:tblCellSpacing w:w="0" w:type="dxa"/>
        </w:trPr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598" w:rsidRPr="006D7598" w:rsidRDefault="003471F9" w:rsidP="00642D2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Соисполнитель</w:t>
            </w:r>
            <w:r w:rsidR="006D7598" w:rsidRPr="006D759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муниципальной программы</w:t>
            </w: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598" w:rsidRPr="006D7598" w:rsidRDefault="006D7598" w:rsidP="006D7598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МУ «Центр бухгалтерского сопровождения организаций образования»</w:t>
            </w:r>
          </w:p>
        </w:tc>
      </w:tr>
      <w:tr w:rsidR="006D7598" w:rsidRPr="006D7598" w:rsidTr="00642D28">
        <w:trPr>
          <w:tblCellSpacing w:w="0" w:type="dxa"/>
        </w:trPr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598" w:rsidRPr="006D7598" w:rsidRDefault="006D7598" w:rsidP="00642D2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9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Подпрограммы муниципальной программы</w:t>
            </w: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598" w:rsidRPr="006D7598" w:rsidRDefault="006D7598" w:rsidP="006D7598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отсутствуют</w:t>
            </w:r>
          </w:p>
        </w:tc>
      </w:tr>
      <w:tr w:rsidR="006D7598" w:rsidRPr="006D7598" w:rsidTr="00642D28">
        <w:trPr>
          <w:tblCellSpacing w:w="0" w:type="dxa"/>
        </w:trPr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598" w:rsidRPr="006D7598" w:rsidRDefault="006D7598" w:rsidP="00642D2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9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 муниципальной программы</w:t>
            </w:r>
          </w:p>
          <w:p w:rsidR="006D7598" w:rsidRPr="006D7598" w:rsidRDefault="006D7598" w:rsidP="00642D2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598" w:rsidRPr="006D7598" w:rsidRDefault="006D7598" w:rsidP="00293006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Содействие повышению качества жизни населения </w:t>
            </w:r>
            <w:proofErr w:type="spellStart"/>
            <w:r w:rsidRPr="006D75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Кондопожского</w:t>
            </w:r>
            <w:proofErr w:type="spellEnd"/>
            <w:r w:rsidRPr="006D75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района</w:t>
            </w:r>
            <w:r w:rsidR="0029300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расширению доступа населения к культурным ценностям и информации, сохранению культурного и исторического наследия, </w:t>
            </w:r>
            <w:r w:rsidRPr="006D75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посредством улучше</w:t>
            </w:r>
            <w:r w:rsidR="003471F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ния библиотечного</w:t>
            </w:r>
            <w:r w:rsidR="0029300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музейного</w:t>
            </w:r>
            <w:r w:rsidR="003471F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обслуживания</w:t>
            </w:r>
          </w:p>
        </w:tc>
      </w:tr>
      <w:tr w:rsidR="006D7598" w:rsidRPr="006D7598" w:rsidTr="00642D28">
        <w:trPr>
          <w:tblCellSpacing w:w="0" w:type="dxa"/>
        </w:trPr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598" w:rsidRPr="006D7598" w:rsidRDefault="006D7598" w:rsidP="00642D2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9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Задачи муниципальной программы</w:t>
            </w: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1F9" w:rsidRDefault="006D7598" w:rsidP="003471F9">
            <w:pPr>
              <w:spacing w:before="100" w:beforeAutospacing="1" w:after="0" w:line="288" w:lineRule="auto"/>
              <w:ind w:left="34" w:firstLine="147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75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 </w:t>
            </w:r>
            <w:r w:rsidR="00E8436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D75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Обеспечение качественного музейного обслуживания населения </w:t>
            </w:r>
            <w:proofErr w:type="spellStart"/>
            <w:r w:rsidRPr="006D75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Кондопожского</w:t>
            </w:r>
            <w:proofErr w:type="spellEnd"/>
            <w:r w:rsidRPr="006D75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района;</w:t>
            </w:r>
          </w:p>
          <w:p w:rsidR="00173418" w:rsidRPr="00684D0D" w:rsidRDefault="006D7598" w:rsidP="00837456">
            <w:pPr>
              <w:spacing w:before="100" w:beforeAutospacing="1" w:after="0" w:line="288" w:lineRule="auto"/>
              <w:ind w:left="34"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2. Обеспечение качественного библиотечного, библиографического и информационного обслуживания населения </w:t>
            </w:r>
            <w:proofErr w:type="spellStart"/>
            <w:r w:rsidRPr="006D75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Кондопожского</w:t>
            </w:r>
            <w:proofErr w:type="spellEnd"/>
            <w:r w:rsidRPr="006D75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района.</w:t>
            </w:r>
          </w:p>
        </w:tc>
      </w:tr>
      <w:tr w:rsidR="006D7598" w:rsidRPr="006D7598" w:rsidTr="00642D28">
        <w:trPr>
          <w:tblCellSpacing w:w="0" w:type="dxa"/>
        </w:trPr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598" w:rsidRPr="006D7598" w:rsidRDefault="006D7598" w:rsidP="00642D2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9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Конечные результаты муниципальной программы</w:t>
            </w:r>
          </w:p>
          <w:p w:rsidR="006D7598" w:rsidRPr="006D7598" w:rsidRDefault="006D7598" w:rsidP="00642D28">
            <w:pPr>
              <w:spacing w:before="100" w:beforeAutospacing="1" w:after="0" w:line="288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598" w:rsidRPr="006D7598" w:rsidRDefault="006D7598" w:rsidP="00642D28">
            <w:pPr>
              <w:spacing w:before="100" w:beforeAutospacing="1" w:after="142" w:line="288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D8A" w:rsidRPr="002E6664" w:rsidRDefault="008C4C2F" w:rsidP="008C4C2F">
            <w:pPr>
              <w:spacing w:before="100" w:beforeAutospacing="1"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</w:t>
            </w:r>
            <w:r w:rsidR="006D7598" w:rsidRPr="006D75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 </w:t>
            </w:r>
            <w:r w:rsidR="000A441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Увеличение </w:t>
            </w:r>
            <w:r w:rsidR="00D403E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количества </w:t>
            </w:r>
            <w:r w:rsidR="000A441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посещений</w:t>
            </w:r>
            <w:r w:rsidR="00AF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403E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МУК «Музея</w:t>
            </w:r>
            <w:r w:rsidR="00AF6D8A" w:rsidRPr="006D75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AF6D8A" w:rsidRPr="006D75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Кондопожского</w:t>
            </w:r>
            <w:proofErr w:type="spellEnd"/>
            <w:r w:rsidR="00AF6D8A" w:rsidRPr="006D75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края» </w:t>
            </w:r>
            <w:r w:rsidR="00BE4C2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7</w:t>
            </w:r>
            <w:r w:rsidR="00D403E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% относительно </w:t>
            </w:r>
            <w:r w:rsidR="0074106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плана</w:t>
            </w:r>
            <w:r w:rsidR="00D403E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</w:t>
            </w:r>
            <w:r w:rsidR="0074106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AF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201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  <w:r w:rsidR="00D403E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  <w:r w:rsidR="00AF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8000</w:t>
            </w:r>
            <w:r w:rsidR="00EE62FB" w:rsidRPr="00EE62F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AF6D8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человек)</w:t>
            </w:r>
            <w:r w:rsidR="00D403E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6D7598" w:rsidRPr="006D7598" w:rsidRDefault="008C4C2F" w:rsidP="006D7598">
            <w:pPr>
              <w:spacing w:before="100" w:beforeAutospacing="1" w:after="0" w:line="240" w:lineRule="auto"/>
              <w:ind w:left="34"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0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6D7598" w:rsidRPr="00257C0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Увеличение </w:t>
            </w:r>
            <w:r w:rsidR="00130C15" w:rsidRPr="00257C0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числа культурно</w:t>
            </w:r>
            <w:r w:rsidR="00CF0C3E" w:rsidRPr="00257C0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-образовательных мероприятий</w:t>
            </w:r>
            <w:r w:rsidR="00692C97" w:rsidRPr="00257C0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F0C3E" w:rsidRPr="00257C0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относительно уровня 2018 года</w:t>
            </w:r>
            <w:r w:rsidR="00257C0B" w:rsidRPr="00257C0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 w:rsidR="00083F0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135</w:t>
            </w:r>
            <w:r w:rsidR="009A3D24" w:rsidRPr="00257C0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мероприятий)  </w:t>
            </w:r>
            <w:r w:rsidR="00CF0C3E" w:rsidRPr="00257C0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</w:t>
            </w:r>
            <w:r w:rsidR="00257C0B" w:rsidRPr="00257C0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</w:t>
            </w:r>
            <w:r w:rsidR="00083F0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4,8</w:t>
            </w:r>
            <w:r w:rsidR="00130C15" w:rsidRPr="00257C0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%.</w:t>
            </w:r>
          </w:p>
          <w:p w:rsidR="006D7598" w:rsidRDefault="008C4C2F" w:rsidP="006D7598">
            <w:pPr>
              <w:spacing w:before="100" w:beforeAutospacing="1" w:after="0" w:line="240" w:lineRule="auto"/>
              <w:ind w:left="34" w:firstLine="142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3. </w:t>
            </w:r>
            <w:r w:rsidR="006D7598" w:rsidRPr="006D75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Увеличение индекса удовлетворенности потребителей качеством предоставляемой услуги публичный показ музейных пре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дметов, музейных коллекций до 94</w:t>
            </w:r>
            <w:r w:rsidR="006D7598" w:rsidRPr="006D75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%.</w:t>
            </w:r>
          </w:p>
          <w:p w:rsidR="00465850" w:rsidRDefault="00465850" w:rsidP="006D7598">
            <w:pPr>
              <w:spacing w:before="100" w:beforeAutospacing="1" w:after="0" w:line="240" w:lineRule="auto"/>
              <w:ind w:left="34" w:firstLine="142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4. </w:t>
            </w:r>
            <w:r w:rsidR="00F9710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Увеличение доли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предметов музейного фонда, зарегистрированных в Государственном каталоге Музейного фонда Российской Федерации</w:t>
            </w:r>
            <w:r w:rsidR="004B3E2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55,45%, относительно уровня 2018 года (25,37%)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1359EE" w:rsidRDefault="001359EE" w:rsidP="001359EE">
            <w:pPr>
              <w:spacing w:before="100" w:beforeAutospacing="1" w:after="0" w:line="240" w:lineRule="auto"/>
              <w:ind w:left="34" w:firstLine="142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5. Увеличение количества специалистов МУК «Музея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Кондопожского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края», прошедших повышение квалификации или профе</w:t>
            </w:r>
            <w:r w:rsidR="0043281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ссиональную переподготовку</w:t>
            </w:r>
            <w:r w:rsidR="00C3074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(2-3 человека ежегодно)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117A14" w:rsidRPr="00922B3D" w:rsidRDefault="00692C97" w:rsidP="00692C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</w:t>
            </w:r>
            <w:r w:rsidR="001359EE" w:rsidRPr="00117A1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="006D7598" w:rsidRPr="00117A1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="00117A14" w:rsidRPr="00117A1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Увеличение количества библиотечных мероприятий МУ «</w:t>
            </w:r>
            <w:proofErr w:type="spellStart"/>
            <w:r w:rsidR="00117A14" w:rsidRPr="00117A1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Кондопожской</w:t>
            </w:r>
            <w:proofErr w:type="spellEnd"/>
            <w:r w:rsidR="00117A14" w:rsidRPr="00117A1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центральной районной библиотеки им. Б.Е. Кравченко» на 2,2% относительно уровня 2018 года (1076 мероприятий).</w:t>
            </w:r>
          </w:p>
          <w:p w:rsidR="006D7598" w:rsidRPr="006D7598" w:rsidRDefault="001359EE" w:rsidP="006D7598">
            <w:pPr>
              <w:spacing w:before="100" w:beforeAutospacing="1"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="006D7598" w:rsidRPr="006D75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Увеличение количества посещений </w:t>
            </w:r>
            <w:r w:rsidR="005E0DE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МУ «</w:t>
            </w:r>
            <w:proofErr w:type="spellStart"/>
            <w:r w:rsidR="005E0DE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Кондопожской</w:t>
            </w:r>
            <w:proofErr w:type="spellEnd"/>
            <w:r w:rsidR="00CF0C3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центральной районной библиотеки</w:t>
            </w:r>
            <w:r w:rsidR="006D7598" w:rsidRPr="006D75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им. Б.Е. Кравченко</w:t>
            </w:r>
            <w:r w:rsidR="006F222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» относительно уровня 2018</w:t>
            </w:r>
            <w:r w:rsidR="008A758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года</w:t>
            </w:r>
            <w:r w:rsidR="005E0DE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(81688)</w:t>
            </w:r>
            <w:r w:rsidR="008A758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</w:t>
            </w:r>
            <w:r w:rsidR="00A4727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13,2</w:t>
            </w:r>
            <w:r w:rsidR="005E0DE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8A758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%</w:t>
            </w:r>
            <w:r w:rsidR="006D7598" w:rsidRPr="006D75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6D7598" w:rsidRPr="006D7598" w:rsidRDefault="001359EE" w:rsidP="006D7598">
            <w:pPr>
              <w:spacing w:before="100" w:beforeAutospacing="1"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="006D7598" w:rsidRPr="006D75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. Сохранение</w:t>
            </w:r>
            <w:r w:rsidR="008A758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100%</w:t>
            </w:r>
            <w:r w:rsidR="006D7598" w:rsidRPr="006D75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численности выдачи документов в бумажном, аудиовизуальном и электронном форматах в МУ «</w:t>
            </w:r>
            <w:proofErr w:type="spellStart"/>
            <w:r w:rsidR="006D7598" w:rsidRPr="006D75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Кондопожская</w:t>
            </w:r>
            <w:proofErr w:type="spellEnd"/>
            <w:r w:rsidR="006D7598" w:rsidRPr="006D75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центральная районная библиотека им. Б.Е. Кравченко» на уровне 228300 единиц.</w:t>
            </w:r>
          </w:p>
          <w:p w:rsidR="006D7598" w:rsidRPr="006D7598" w:rsidRDefault="001359EE" w:rsidP="006D7598">
            <w:pPr>
              <w:spacing w:before="100" w:beforeAutospacing="1"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  <w:r w:rsidR="006D7598" w:rsidRPr="006D75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="006E40A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Сохранение количества</w:t>
            </w:r>
            <w:r w:rsidR="006F222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посещений специализированных транспортных средств  (КИБО) на </w:t>
            </w:r>
            <w:r w:rsidR="006E40A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уровне</w:t>
            </w:r>
            <w:r w:rsidR="006F222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2018 года (1</w:t>
            </w:r>
            <w:r w:rsidR="006E40A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783 ед.</w:t>
            </w:r>
            <w:r w:rsidR="006F222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6D7598" w:rsidRDefault="001359EE" w:rsidP="008A7589">
            <w:pPr>
              <w:spacing w:before="100" w:beforeAutospacing="1" w:after="0" w:line="240" w:lineRule="auto"/>
              <w:ind w:left="34" w:firstLine="142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  <w:r w:rsidR="006D7598" w:rsidRPr="006D75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Сохранение </w:t>
            </w:r>
            <w:r w:rsidR="00EF35A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доли</w:t>
            </w:r>
            <w:r w:rsidR="006D7598" w:rsidRPr="006D75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зарегистрированны</w:t>
            </w:r>
            <w:r w:rsidR="00EF35A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х пользователей МУ «</w:t>
            </w:r>
            <w:proofErr w:type="spellStart"/>
            <w:r w:rsidR="00EF35A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Кондопожской</w:t>
            </w:r>
            <w:proofErr w:type="spellEnd"/>
            <w:r w:rsidR="00EF35A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центральной районной библиотеки</w:t>
            </w:r>
            <w:r w:rsidR="006D7598" w:rsidRPr="006D75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им. Б.Е. Кравченко» от всего населения </w:t>
            </w:r>
            <w:proofErr w:type="spellStart"/>
            <w:r w:rsidR="006D7598" w:rsidRPr="006D75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Кондопожского</w:t>
            </w:r>
            <w:proofErr w:type="spellEnd"/>
            <w:r w:rsidR="006D7598" w:rsidRPr="006D75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</w:t>
            </w:r>
            <w:r w:rsidR="00EF35A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ниципального района на уровне 55</w:t>
            </w:r>
            <w:r w:rsidR="006D7598" w:rsidRPr="006D75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%</w:t>
            </w:r>
            <w:r w:rsidR="006D7598" w:rsidRPr="006D759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F97105" w:rsidRDefault="00F97105" w:rsidP="00F97105">
            <w:pPr>
              <w:spacing w:before="100" w:beforeAutospacing="1" w:after="0" w:line="240" w:lineRule="auto"/>
              <w:ind w:left="34" w:firstLine="142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1359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="009E06A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Увеличение доли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A758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 библиотечного фонда</w:t>
            </w:r>
            <w:r w:rsidR="009E06A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, зарегистрированных в Сводном электронном каталоге Республики Карелия</w:t>
            </w:r>
            <w:r w:rsidR="00A6148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A6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11,0</w:t>
            </w:r>
            <w:r w:rsidR="008D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A61485" w:rsidRPr="004B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%,</w:t>
            </w:r>
            <w:r w:rsidR="00A6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относительно уровня 2018 года (46,74%)</w:t>
            </w:r>
            <w:r w:rsidR="009E06A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3A54B2" w:rsidRDefault="006F2222" w:rsidP="006556F3">
            <w:pPr>
              <w:spacing w:before="100" w:beforeAutospacing="1" w:after="0" w:line="240" w:lineRule="auto"/>
              <w:ind w:left="34" w:firstLine="142"/>
              <w:jc w:val="both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1359EE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3A54B2" w:rsidRPr="003A54B2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="003A54B2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100 % исполнение показателя «Средняя заработная плата</w:t>
            </w:r>
            <w:r w:rsidR="00EF411F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работников муниципальных у</w:t>
            </w:r>
            <w:r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чреждений культуры за 2019</w:t>
            </w:r>
            <w:r w:rsidR="00D6795D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год»</w:t>
            </w:r>
            <w:r w:rsidR="006556F3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EF411F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4A758D" w:rsidRDefault="004A758D" w:rsidP="004A758D">
            <w:pPr>
              <w:spacing w:before="100" w:beforeAutospacing="1" w:after="0" w:line="240" w:lineRule="auto"/>
              <w:ind w:left="34" w:firstLine="142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1359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. Увеличение количества специалистов</w:t>
            </w:r>
            <w:r w:rsidR="001359EE" w:rsidRPr="006D75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1359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МУ «</w:t>
            </w:r>
            <w:proofErr w:type="spellStart"/>
            <w:r w:rsidR="001359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Кондопожской</w:t>
            </w:r>
            <w:proofErr w:type="spellEnd"/>
            <w:r w:rsidR="001359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центральной районной библиотеки</w:t>
            </w:r>
            <w:r w:rsidR="001359EE" w:rsidRPr="006D75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им. Б.Е. Кравченко»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, прошедших повышение квалификации или профессиональную переподготовку</w:t>
            </w:r>
            <w:r w:rsidR="00C3074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(2 человека ежегодно)</w:t>
            </w:r>
            <w:r w:rsidR="009E06A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3F389D" w:rsidRDefault="00F97105" w:rsidP="001359EE">
            <w:pPr>
              <w:spacing w:before="100" w:beforeAutospacing="1" w:after="0" w:line="240" w:lineRule="auto"/>
              <w:ind w:left="34" w:firstLine="142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1359E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="003F389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Увеличение количества волонтеров, принимающих участие в проведении культурно-просветительских и творческих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мероприятиях, а также в проектах по сохранению культурного наследия, </w:t>
            </w:r>
            <w:r w:rsidR="00923F1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84,6% относительно уровня 2018 года (65 чел.).</w:t>
            </w:r>
          </w:p>
          <w:p w:rsidR="00C3074A" w:rsidRPr="003A54B2" w:rsidRDefault="00C3074A" w:rsidP="001359EE">
            <w:pPr>
              <w:spacing w:before="100" w:beforeAutospacing="1"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15. Доля муниципальных учреждений культуры, в которых проведена </w:t>
            </w:r>
            <w:r w:rsidR="009C4B8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независимая оценка качества условий оказания услуг организациями культуры.</w:t>
            </w:r>
          </w:p>
        </w:tc>
      </w:tr>
      <w:tr w:rsidR="006D7598" w:rsidRPr="006D7598" w:rsidTr="00642D28">
        <w:trPr>
          <w:tblCellSpacing w:w="0" w:type="dxa"/>
        </w:trPr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598" w:rsidRPr="006D7598" w:rsidRDefault="006D7598" w:rsidP="00642D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9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636" w:rsidRDefault="003D3D99" w:rsidP="00362636">
            <w:pPr>
              <w:spacing w:before="100" w:beforeAutospacing="1"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С 01.01.</w:t>
            </w:r>
            <w:r w:rsidR="005926C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2019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г. по 31.12.202</w:t>
            </w:r>
            <w:r w:rsidR="005926C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г.</w:t>
            </w:r>
          </w:p>
          <w:p w:rsidR="006D7598" w:rsidRPr="006D7598" w:rsidRDefault="006D7598" w:rsidP="0036263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98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Этапы реализации программы не выделяются.</w:t>
            </w:r>
          </w:p>
        </w:tc>
      </w:tr>
      <w:tr w:rsidR="006D7598" w:rsidRPr="006D7598" w:rsidTr="00642D28">
        <w:trPr>
          <w:trHeight w:val="1890"/>
          <w:tblCellSpacing w:w="0" w:type="dxa"/>
        </w:trPr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598" w:rsidRPr="006D7598" w:rsidRDefault="006D7598" w:rsidP="00642D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59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Финансовое обеспечение муниципальной программы с указанием источников</w:t>
            </w:r>
            <w:r w:rsidR="003D3D9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годам</w:t>
            </w: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CA" w:rsidRPr="00EA3CCA" w:rsidRDefault="00EA3CCA" w:rsidP="00EA3CCA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A3C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Объем финансового обеспечения муниципальной программы составляет 94 625,42 тыс. рублей, в том числе по годам:</w:t>
            </w:r>
          </w:p>
          <w:p w:rsidR="00EA3CCA" w:rsidRPr="00EA3CCA" w:rsidRDefault="00EA3CCA" w:rsidP="00EA3CCA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A3C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2019 год  26 299,34 тыс. рублей</w:t>
            </w:r>
          </w:p>
          <w:p w:rsidR="00EA3CCA" w:rsidRPr="00EA3CCA" w:rsidRDefault="00EA3CCA" w:rsidP="00EA3CCA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A3C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2020 год  22 749,75 тыс. рублей</w:t>
            </w:r>
          </w:p>
          <w:p w:rsidR="00EA3CCA" w:rsidRPr="00EA3CCA" w:rsidRDefault="00EA3CCA" w:rsidP="00EA3CCA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A3C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2021 год  22 771,74 тыс. рублей</w:t>
            </w:r>
          </w:p>
          <w:p w:rsidR="00EA3CCA" w:rsidRPr="00EA3CCA" w:rsidRDefault="00EA3CCA" w:rsidP="00EA3CCA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A3C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2022 год  22 804,59 тыс. рублей</w:t>
            </w:r>
          </w:p>
          <w:p w:rsidR="00EA3CCA" w:rsidRPr="00EA3CCA" w:rsidRDefault="00EA3CCA" w:rsidP="00EA3CCA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A3C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Финансовое обеспечение муниципальной программы за счет средств федерального бюджета составляет 5 164,38 тыс. рублей, в том числе по годам:</w:t>
            </w:r>
          </w:p>
          <w:p w:rsidR="00EA3CCA" w:rsidRPr="00EA3CCA" w:rsidRDefault="00EA3CCA" w:rsidP="00EA3CCA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A3C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2019 год    5 164,38 тыс. рублей</w:t>
            </w:r>
          </w:p>
          <w:p w:rsidR="00EA3CCA" w:rsidRPr="00EA3CCA" w:rsidRDefault="00EA3CCA" w:rsidP="00EA3CCA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A3C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2020 год           0,00 тыс. рублей</w:t>
            </w:r>
          </w:p>
          <w:p w:rsidR="00EA3CCA" w:rsidRPr="00EA3CCA" w:rsidRDefault="00EA3CCA" w:rsidP="00EA3CCA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A3C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2021 год           0,00 тыс. рублей</w:t>
            </w:r>
          </w:p>
          <w:p w:rsidR="00EA3CCA" w:rsidRPr="00EA3CCA" w:rsidRDefault="00EA3CCA" w:rsidP="00EA3CCA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A3C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2022 год           0,00 тыс. рублей</w:t>
            </w:r>
          </w:p>
          <w:p w:rsidR="00EA3CCA" w:rsidRPr="00EA3CCA" w:rsidRDefault="00EA3CCA" w:rsidP="00EA3CCA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A3C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Финансовое обеспечение муниципальной программы за счет средств бюджета Республики Карелия составляет 2 653,55 тыс. рублей, в том числе по годам:</w:t>
            </w:r>
          </w:p>
          <w:p w:rsidR="00EA3CCA" w:rsidRPr="00EA3CCA" w:rsidRDefault="00EA3CCA" w:rsidP="00EA3CCA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A3C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2019 год     2 653,55 тыс. рублей</w:t>
            </w:r>
          </w:p>
          <w:p w:rsidR="00EA3CCA" w:rsidRPr="00EA3CCA" w:rsidRDefault="00EA3CCA" w:rsidP="00EA3CCA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A3C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2020 год            0,00 тыс. рублей</w:t>
            </w:r>
          </w:p>
          <w:p w:rsidR="00EA3CCA" w:rsidRPr="00EA3CCA" w:rsidRDefault="00EA3CCA" w:rsidP="00EA3CCA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A3C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2021 год            0,00 тыс. рублей</w:t>
            </w:r>
          </w:p>
          <w:p w:rsidR="00EA3CCA" w:rsidRPr="00EA3CCA" w:rsidRDefault="00EA3CCA" w:rsidP="00EA3CCA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A3C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2022 год            0,00 тыс. рублей</w:t>
            </w:r>
          </w:p>
          <w:p w:rsidR="00EA3CCA" w:rsidRPr="00EA3CCA" w:rsidRDefault="00EA3CCA" w:rsidP="00EA3CCA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A3C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Финансовое обеспечение муниципальной программы за счет средств бюджета </w:t>
            </w:r>
            <w:proofErr w:type="spellStart"/>
            <w:r w:rsidRPr="00EA3C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Кондопожского</w:t>
            </w:r>
            <w:proofErr w:type="spellEnd"/>
            <w:r w:rsidRPr="00EA3C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района составляет 86 807,49 тыс. рублей, в том числе по годам:</w:t>
            </w:r>
          </w:p>
          <w:p w:rsidR="00EA3CCA" w:rsidRPr="00EA3CCA" w:rsidRDefault="00EA3CCA" w:rsidP="00EA3CCA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A3C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2019 год   18 481,41 тыс. рублей</w:t>
            </w:r>
          </w:p>
          <w:p w:rsidR="00EA3CCA" w:rsidRPr="00EA3CCA" w:rsidRDefault="00EA3CCA" w:rsidP="00EA3CCA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A3C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2020 год   22 749,75 тыс. рублей</w:t>
            </w:r>
          </w:p>
          <w:p w:rsidR="00EA3CCA" w:rsidRPr="00EA3CCA" w:rsidRDefault="00EA3CCA" w:rsidP="00EA3CCA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A3C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2021 год   22 771,74 тыс. рублей</w:t>
            </w:r>
          </w:p>
          <w:p w:rsidR="004F00FA" w:rsidRPr="006D7598" w:rsidRDefault="00EA3CCA" w:rsidP="00EA3C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</w:t>
            </w:r>
            <w:r w:rsidRPr="00EA3CC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2022 год   22 804,59 тыс. рублей</w:t>
            </w:r>
          </w:p>
        </w:tc>
      </w:tr>
    </w:tbl>
    <w:p w:rsidR="006D7598" w:rsidRPr="006D7598" w:rsidRDefault="006D7598" w:rsidP="00642D28">
      <w:pPr>
        <w:spacing w:before="100" w:beforeAutospacing="1" w:after="0" w:line="240" w:lineRule="auto"/>
        <w:ind w:left="425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9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2. ХАРАКТЕРИСТИКА Т</w:t>
      </w:r>
      <w:r w:rsidR="00642D2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  <w:t>ЕКУЩЕГО СОСТОЯНИЯ СФЕРЫ КУЛЬТУРЫ</w:t>
      </w:r>
      <w:r w:rsidRPr="006D759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КОНДОПОЖКОГО МУНИЦИПАЛЬНОГО РАЙОНА</w:t>
      </w:r>
    </w:p>
    <w:p w:rsidR="00642D28" w:rsidRDefault="006D7598" w:rsidP="006D7598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Администрация </w:t>
      </w:r>
      <w:proofErr w:type="spellStart"/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является учредителем двух муниципальных учреждений культуры: </w:t>
      </w:r>
      <w:r w:rsidR="00666C7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Муниципальное учреждение культуры «Музей </w:t>
      </w:r>
      <w:proofErr w:type="spellStart"/>
      <w:r w:rsidR="00666C7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="00666C7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края» (далее </w:t>
      </w: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МУК «Музей </w:t>
      </w:r>
      <w:proofErr w:type="spellStart"/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края»</w:t>
      </w:r>
      <w:r w:rsidR="00666C7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)</w:t>
      </w: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и</w:t>
      </w:r>
      <w:r w:rsidR="00666C7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Муниципальное учреждение «</w:t>
      </w:r>
      <w:proofErr w:type="spellStart"/>
      <w:r w:rsidR="00666C7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Кондопожская</w:t>
      </w:r>
      <w:proofErr w:type="spellEnd"/>
      <w:r w:rsidR="00666C7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центральная районная библиотека» имени Б.Е.Кравченко</w:t>
      </w: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66C7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(далее </w:t>
      </w: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МУ «</w:t>
      </w:r>
      <w:r w:rsidR="00666C7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КЦРБ</w:t>
      </w: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»</w:t>
      </w:r>
      <w:r w:rsidR="00666C7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)</w:t>
      </w: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42D28" w:rsidRDefault="005926CD" w:rsidP="006D7598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На данный момент в </w:t>
      </w:r>
      <w:proofErr w:type="spellStart"/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Кондопожском</w:t>
      </w:r>
      <w:proofErr w:type="spellEnd"/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муниципальном районе успешно осуществляет свою деятельность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МУК</w:t>
      </w: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«Музей </w:t>
      </w:r>
      <w:proofErr w:type="spellStart"/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края».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D7598"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Развитие музейного дела играет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значимую</w:t>
      </w:r>
      <w:r w:rsidR="006D7598"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роль в социальной политике района и является своеобразным индикатором развития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культуры</w:t>
      </w:r>
      <w:r w:rsidR="006D7598"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D7598" w:rsidRPr="006D7598" w:rsidRDefault="006D7598" w:rsidP="006D759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За годы своей деятельности музей смог занять достойное место в культурной жизни города, района и Республики Карелия. Музей ведёт большую экспозиционно-выставочную деятельность, предлагая посетителям постоянно меняющиеся выставки как из своих фондов, так из фондов других музеев Карелии, персональные выставки произведений живописи, графики, декоративно-прикладного искусства, фотографий художников и мастеров Кондопоги, Карелии и других регионов, а также естественнонаучных коллекций. </w:t>
      </w:r>
      <w:r w:rsidR="00642D2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Ежегодно</w:t>
      </w: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в музее открывается около</w:t>
      </w:r>
      <w:r w:rsidR="00642D2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20 новых выставок, которые посещаю</w:t>
      </w:r>
      <w:r w:rsidR="00556AF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т около 8</w:t>
      </w: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тысяч человек.</w:t>
      </w:r>
    </w:p>
    <w:p w:rsidR="006D7598" w:rsidRPr="006D7598" w:rsidRDefault="006D7598" w:rsidP="006D759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Музейно-образовательная деятельность музея по программе «Познаю мир с музеем» охватывает учащихся всех городских школ, детских дошкольных учреждений, учреждений дополнительного образования. </w:t>
      </w:r>
      <w:r w:rsidR="00642D2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Ежегодно</w:t>
      </w:r>
      <w:r w:rsidR="00556AF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музей посещают более 5</w:t>
      </w: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тысяч учащихся. Разнообразные интерактивные занятия, экскурсии, мастер-классы знакомят детей с историей родного края, способствуют формированию ценностного отношения к культурному наследию и прививают вкус к общению с музейными ценностями.</w:t>
      </w:r>
    </w:p>
    <w:p w:rsidR="006D7598" w:rsidRDefault="006D7598" w:rsidP="006D7598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Для более качественной работы и повышения комфортной среды посетителей необ</w:t>
      </w:r>
      <w:r w:rsidR="00642D2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ходимо увеличение экспозиционной площади, составляющей на данный момент 167 кв.</w:t>
      </w:r>
      <w:r w:rsidR="008B24A2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42D2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м.,</w:t>
      </w: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и оборудование отдельного помещения для проведения </w:t>
      </w:r>
      <w:r w:rsidR="00642D2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мастер-классов, т.к. выставочной площади</w:t>
      </w: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недостаточно для работы музея в современных условиях. </w:t>
      </w:r>
    </w:p>
    <w:p w:rsidR="005F6633" w:rsidRDefault="00610450" w:rsidP="005F6633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187A22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01.06.2019 г. музей имеет 4079 единиц хранения</w:t>
      </w:r>
      <w:r w:rsidRPr="00C259D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. Фонды музея хранятся в фондохранилище и постоянной экспозиции музея. Площадь фондохранилища составляет 26,3 кв.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259D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м. </w:t>
      </w:r>
      <w:r w:rsidR="005F6633"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Пополнение фондов происходит в основном за счет дарения жителями района различных экспонатов. </w:t>
      </w:r>
      <w:r w:rsidR="005F6633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Ежегодно</w:t>
      </w:r>
      <w:r w:rsidR="005F6633"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музейный ф</w:t>
      </w:r>
      <w:r w:rsidR="005F6633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онд увеличивается более чем на 5</w:t>
      </w:r>
      <w:r w:rsidR="005F6633"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0 единиц. </w:t>
      </w:r>
    </w:p>
    <w:p w:rsidR="00C259DA" w:rsidRDefault="00556AFD" w:rsidP="00C259DA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За 5</w:t>
      </w:r>
      <w:r w:rsidR="00C259D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месяцев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2019</w:t>
      </w:r>
      <w:r w:rsidR="00C259D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года</w:t>
      </w:r>
      <w:r w:rsidR="00C259DA" w:rsidRPr="00C259D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МУК «Музей </w:t>
      </w:r>
      <w:proofErr w:type="spellStart"/>
      <w:r w:rsidR="00C259DA" w:rsidRPr="00C259D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ндопожского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края» посетило 4149</w:t>
      </w:r>
      <w:r w:rsidR="00C259DA" w:rsidRPr="00C259D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человек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(из них 2901 дети)</w:t>
      </w:r>
      <w:r w:rsidR="00C259DA" w:rsidRPr="00C259D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C259D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Организовано и п</w:t>
      </w:r>
      <w:r w:rsidR="00C259DA" w:rsidRPr="00C259D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роведено </w:t>
      </w:r>
      <w:r w:rsidRPr="00556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67 </w:t>
      </w:r>
      <w:r w:rsidR="00130C15">
        <w:rPr>
          <w:rFonts w:ascii="Times New Roman" w:hAnsi="Times New Roman" w:cs="Times New Roman"/>
          <w:sz w:val="24"/>
          <w:szCs w:val="24"/>
        </w:rPr>
        <w:t>культурно</w:t>
      </w:r>
      <w:r w:rsidRPr="00556AFD">
        <w:rPr>
          <w:rFonts w:ascii="Times New Roman" w:hAnsi="Times New Roman" w:cs="Times New Roman"/>
          <w:sz w:val="24"/>
          <w:szCs w:val="24"/>
        </w:rPr>
        <w:t>-образовательных мероприятий</w:t>
      </w:r>
      <w:r w:rsidR="00C259DA" w:rsidRPr="00556A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C259DA" w:rsidRPr="00C259D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C1082B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112</w:t>
      </w:r>
      <w:r w:rsidR="00C259D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259DA" w:rsidRPr="00C259D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экскурси</w:t>
      </w:r>
      <w:r w:rsidR="005F06BC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й</w:t>
      </w:r>
      <w:r w:rsidR="00C259DA" w:rsidRPr="00C259D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тематических</w:t>
      </w:r>
      <w:r w:rsidR="00C259DA" w:rsidRPr="00C259D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занятий </w:t>
      </w:r>
      <w:r w:rsidR="00C259D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в которых приняли</w:t>
      </w:r>
      <w:r w:rsidR="005F06BC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участие </w:t>
      </w:r>
      <w:r w:rsidR="00C1082B" w:rsidRPr="00C1082B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3695</w:t>
      </w:r>
      <w:r w:rsidR="00C259DA" w:rsidRPr="00C1082B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C259DA" w:rsidRPr="00C1082B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человек; подготовлено и </w:t>
      </w:r>
      <w:r w:rsidR="005F06BC" w:rsidRPr="00C1082B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проведено 93  мастер-класса</w:t>
      </w:r>
      <w:r w:rsidR="00C259DA" w:rsidRPr="00C1082B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, в которых приняли участие  1</w:t>
      </w:r>
      <w:r w:rsidR="005F06BC" w:rsidRPr="00C1082B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7</w:t>
      </w:r>
      <w:r w:rsidR="00C259DA" w:rsidRPr="00C1082B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31 человек.</w:t>
      </w:r>
    </w:p>
    <w:p w:rsidR="00E0241E" w:rsidRPr="00BC4663" w:rsidRDefault="00E0241E" w:rsidP="0082245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Одной из основных целей </w:t>
      </w:r>
      <w:r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t xml:space="preserve">муниципальной программы </w:t>
      </w:r>
      <w:r w:rsidRPr="00E0241E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t xml:space="preserve">«Культура в </w:t>
      </w:r>
      <w:proofErr w:type="spellStart"/>
      <w:r w:rsidRPr="00E0241E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t>Кондопожском</w:t>
      </w:r>
      <w:proofErr w:type="spellEnd"/>
      <w:r w:rsidRPr="00E0241E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t xml:space="preserve"> муниципальном районе»</w:t>
      </w:r>
      <w:r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t xml:space="preserve"> является сохранение культурного и исторического наследия. </w:t>
      </w:r>
      <w:proofErr w:type="gramStart"/>
      <w:r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t xml:space="preserve">Согласно ст. 5 Федерального закона «О Музейном фонде Российской Федерации и музеях в Российской Федерации» от 26.05.1996 г. № 54-ФЗ (ред. от 28.12.2017 г.) музейные предметы и музейные коллекции, включенные в состав Музейного фонда Российской Федерации, являются неотъемлемой частью культурного </w:t>
      </w:r>
      <w:r w:rsidR="00BC4663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t>наследия народов Российской Федерации.</w:t>
      </w:r>
      <w:proofErr w:type="gramEnd"/>
      <w:r w:rsidR="00BC4663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t xml:space="preserve"> С 2017 года МУК «Музеем </w:t>
      </w:r>
      <w:proofErr w:type="spellStart"/>
      <w:r w:rsidR="00BC4663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="00BC4663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t xml:space="preserve"> края», в рамках своей основной деятельности, ведется работа по регистрации предметов музейного фонда в Государственном каталоге Музейного фонда Российской Федерации. По состоянию на 01.06.2019 г. </w:t>
      </w:r>
      <w:r w:rsidR="00BC4663">
        <w:rPr>
          <w:rFonts w:ascii="Times New Roman" w:hAnsi="Times New Roman" w:cs="Times New Roman"/>
          <w:sz w:val="24"/>
          <w:szCs w:val="24"/>
        </w:rPr>
        <w:t>к</w:t>
      </w:r>
      <w:r w:rsidR="00BC4663" w:rsidRPr="00BC4663">
        <w:rPr>
          <w:rFonts w:ascii="Times New Roman" w:hAnsi="Times New Roman" w:cs="Times New Roman"/>
          <w:sz w:val="24"/>
          <w:szCs w:val="24"/>
        </w:rPr>
        <w:t>оличество предметов музейного фонда, зарегистрированных в Государственном каталоге Музейного фонда Российской Федерации</w:t>
      </w:r>
      <w:r w:rsidR="00BC4663">
        <w:rPr>
          <w:rFonts w:ascii="Times New Roman" w:hAnsi="Times New Roman" w:cs="Times New Roman"/>
          <w:sz w:val="24"/>
          <w:szCs w:val="24"/>
        </w:rPr>
        <w:t xml:space="preserve"> – </w:t>
      </w:r>
      <w:r w:rsidR="00BC4663" w:rsidRPr="00BC4663">
        <w:rPr>
          <w:rFonts w:ascii="Times New Roman" w:hAnsi="Times New Roman" w:cs="Times New Roman"/>
          <w:sz w:val="24"/>
          <w:szCs w:val="24"/>
        </w:rPr>
        <w:t>1335</w:t>
      </w:r>
      <w:r w:rsidR="00BC4663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BC4663" w:rsidRDefault="00C36CA9" w:rsidP="006D7598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Качество</w:t>
      </w:r>
      <w:r w:rsidR="006D7598"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музейной услуги</w:t>
      </w:r>
      <w:r w:rsidR="00E1570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напрямую зависит от</w:t>
      </w:r>
      <w:r w:rsidR="006D7598"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квалификации</w:t>
      </w:r>
      <w:r w:rsidR="006D7598"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сотрудников </w:t>
      </w:r>
      <w:r w:rsidR="006D7598"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МУК «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Музея</w:t>
      </w:r>
      <w:r w:rsidR="00666C75"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66C75"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="00666C75"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края</w:t>
      </w:r>
      <w:r w:rsidR="00C0467F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». На 2019</w:t>
      </w:r>
      <w:r w:rsidR="0081230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год </w:t>
      </w:r>
      <w:r w:rsidR="009E06A1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F35F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предусмотрены бюджетные назначения на повышение квалификации</w:t>
      </w:r>
      <w:r w:rsidR="00E1570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сотрудников в размере</w:t>
      </w:r>
      <w:r w:rsidR="0081230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12 тыс. рублей, на 2020-2022 годы </w:t>
      </w:r>
      <w:r w:rsidR="009E06A1" w:rsidRPr="00C36CA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18</w:t>
      </w:r>
      <w:r w:rsidR="00E15707" w:rsidRPr="00C36CA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тыс</w:t>
      </w:r>
      <w:r w:rsidR="00812309" w:rsidRPr="00C36CA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. рублей ежегодно, что позволит</w:t>
      </w:r>
      <w:r w:rsidR="00C0467F" w:rsidRPr="00C36CA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12309" w:rsidRPr="00C36CA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повыси</w:t>
      </w:r>
      <w:r w:rsidR="00D33B46" w:rsidRPr="00C36CA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ть профессиональный уровень</w:t>
      </w:r>
      <w:r w:rsidR="00812309" w:rsidRPr="00C36CA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2 сотрудников в</w:t>
      </w:r>
      <w:r w:rsidR="0081230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2019 году и </w:t>
      </w:r>
      <w:r w:rsidR="00D33B4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3  сотрудник</w:t>
      </w:r>
      <w:r w:rsidR="00514861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ов</w:t>
      </w:r>
      <w:r w:rsidR="0081230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ежегодно в 2020-2022 годах</w:t>
      </w:r>
      <w:r w:rsidR="00D33B4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671FE" w:rsidRDefault="006D7598" w:rsidP="006D7598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Одним из показателей уровня культуры общества является состояние библиотечного обслуживания. В </w:t>
      </w:r>
      <w:proofErr w:type="spellStart"/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Кондопожском</w:t>
      </w:r>
      <w:proofErr w:type="spellEnd"/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муниципальном районе библиотечное обслуживание осуществляет</w:t>
      </w:r>
      <w:r w:rsidR="00666C7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Муниципальное учреждение «</w:t>
      </w:r>
      <w:proofErr w:type="spellStart"/>
      <w:r w:rsidR="00666C7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Кондопожская</w:t>
      </w:r>
      <w:proofErr w:type="spellEnd"/>
      <w:r w:rsidR="00666C7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центральная районная библиотека» имени Б.Е.Кравченко</w:t>
      </w: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66C7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(</w:t>
      </w: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МУ «КЦРБ»</w:t>
      </w:r>
      <w:r w:rsidR="00666C7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)</w:t>
      </w: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0D108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Численность населения</w:t>
      </w: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</w:t>
      </w:r>
      <w:r w:rsidR="000D108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C36CA9" w:rsidRPr="00196F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2019</w:t>
      </w:r>
      <w:r w:rsidR="000D1084" w:rsidRPr="00196F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г. составляет</w:t>
      </w:r>
      <w:r w:rsidR="00C36CA9" w:rsidRPr="00196F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96F76" w:rsidRPr="00196F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35640</w:t>
      </w:r>
      <w:r w:rsidR="000D1084" w:rsidRPr="00196F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человек.</w:t>
      </w:r>
      <w:r w:rsidRPr="00196F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Из них </w:t>
      </w:r>
      <w:r w:rsidR="00196F76" w:rsidRPr="00196F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22</w:t>
      </w:r>
      <w:r w:rsidR="009671FE" w:rsidRPr="00196F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96F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%</w:t>
      </w: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являются пользователями биб</w:t>
      </w:r>
      <w:r w:rsidR="002E7DBE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лиотек</w:t>
      </w:r>
      <w:r w:rsidR="00C13463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и</w:t>
      </w:r>
      <w:r w:rsidR="00093C43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(за 5 месяцев 2019</w:t>
      </w:r>
      <w:r w:rsidR="009671FE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г. количество зарегистрированных пользователей – </w:t>
      </w:r>
      <w:r w:rsidR="00093C43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7903</w:t>
      </w:r>
      <w:r w:rsidR="009671FE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человек</w:t>
      </w:r>
      <w:r w:rsidR="00093C43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а</w:t>
      </w:r>
      <w:r w:rsidR="00196F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)</w:t>
      </w:r>
      <w:r w:rsidR="009671FE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E7DBE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="00196F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около </w:t>
      </w:r>
      <w:r w:rsidR="00196F76" w:rsidRPr="00196F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31 </w:t>
      </w:r>
      <w:r w:rsidRPr="00196F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% посещают мероприятия, п</w:t>
      </w:r>
      <w:r w:rsidR="009671FE" w:rsidRPr="00196F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роводим</w:t>
      </w:r>
      <w:r w:rsidRPr="00196F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ые библиотекой</w:t>
      </w:r>
      <w:r w:rsidR="00093C43" w:rsidRPr="00196F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93C43" w:rsidRPr="00093C43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(за 5 месяцев 2019</w:t>
      </w:r>
      <w:r w:rsidR="009671FE" w:rsidRPr="00093C43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г. количество посещений составило 1</w:t>
      </w:r>
      <w:r w:rsidR="00093C43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0957</w:t>
      </w:r>
      <w:r w:rsidR="009671FE" w:rsidRPr="00093C43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)</w:t>
      </w:r>
      <w:r w:rsidRPr="00093C43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.</w:t>
      </w: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D7598" w:rsidRDefault="006D7598" w:rsidP="006D7598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МУ «КЦРБ»</w:t>
      </w:r>
      <w:r w:rsidRPr="006D7598">
        <w:rPr>
          <w:rFonts w:ascii="Times New Roman CYR" w:eastAsia="Times New Roman" w:hAnsi="Times New Roman CYR" w:cs="Times New Roman CYR"/>
          <w:b/>
          <w:bCs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все чаще характеризуют как гостиную города</w:t>
      </w:r>
      <w:r w:rsidR="000D108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Кондопоги</w:t>
      </w:r>
      <w:r w:rsidR="001E2F1B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="000D108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="000D108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района</w:t>
      </w: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, куда приходят и за информацией, и за общением, и на различные мероприятия. Уве</w:t>
      </w:r>
      <w:r w:rsidR="000D108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личение посещаемости библиотеки и</w:t>
      </w: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растущее разнообразие целей посещения свидетельствует о популярности библиотеки среди населения. Так, количество посещений мероприятий в МУ «КЦРБ» </w:t>
      </w:r>
      <w:r w:rsidR="00F473FB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составило </w:t>
      </w: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2</w:t>
      </w:r>
      <w:r w:rsidR="00093C43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3278</w:t>
      </w: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в 201</w:t>
      </w:r>
      <w:r w:rsidR="00093C43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8</w:t>
      </w: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году</w:t>
      </w:r>
      <w:r w:rsidR="00C1680F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C1680F" w:rsidRPr="00196F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т.е. </w:t>
      </w:r>
      <w:r w:rsidR="002E7DBE" w:rsidRPr="00196F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без малого каждый второй житель района</w:t>
      </w:r>
      <w:r w:rsidR="00C1680F" w:rsidRPr="00196F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(численность населения в 201</w:t>
      </w:r>
      <w:r w:rsidR="00093C43" w:rsidRPr="00196F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8</w:t>
      </w:r>
      <w:r w:rsidR="00C1680F" w:rsidRPr="00196F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г. составила 36</w:t>
      </w:r>
      <w:r w:rsidR="000A2ADC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337</w:t>
      </w:r>
      <w:r w:rsidR="00C1680F" w:rsidRPr="00196F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человек). З</w:t>
      </w:r>
      <w:r w:rsidR="00F473FB" w:rsidRPr="00196F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а</w:t>
      </w:r>
      <w:r w:rsidRPr="00196F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201</w:t>
      </w:r>
      <w:r w:rsidR="001A39CB" w:rsidRPr="00196F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9</w:t>
      </w:r>
      <w:r w:rsidRPr="00196F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  <w:r w:rsidR="001A39CB" w:rsidRPr="00196F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количество посещений составит примерно</w:t>
      </w:r>
      <w:r w:rsidR="00C1680F" w:rsidRPr="00196F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A39CB" w:rsidRPr="00196F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20500, при численности населения   </w:t>
      </w:r>
      <w:r w:rsidR="00196F76" w:rsidRPr="00196F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35640 </w:t>
      </w:r>
      <w:r w:rsidR="001A39CB" w:rsidRPr="00196F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человек, или </w:t>
      </w:r>
      <w:r w:rsidR="00196F76" w:rsidRPr="00196F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почти </w:t>
      </w:r>
      <w:r w:rsidR="001A39CB" w:rsidRPr="00196F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каждый</w:t>
      </w:r>
      <w:r w:rsidR="00196F76" w:rsidRPr="00196F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второй</w:t>
      </w:r>
      <w:r w:rsidR="001A39CB" w:rsidRPr="00196F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житель.</w:t>
      </w:r>
      <w:r w:rsidR="005850EF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A2ADC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C174C" w:rsidRPr="007C174C" w:rsidRDefault="007C174C" w:rsidP="007C174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  <w:r w:rsidRPr="007C174C">
        <w:rPr>
          <w:rFonts w:ascii="Times New Roman CYR" w:eastAsia="Times New Roman" w:hAnsi="Times New Roman CYR" w:cs="Times New Roman CYR"/>
          <w:sz w:val="24"/>
          <w:lang w:eastAsia="zh-CN"/>
        </w:rPr>
        <w:t xml:space="preserve">Количество посещений  библиотечных мероприятий </w:t>
      </w:r>
      <w:r w:rsidR="001A39CB">
        <w:rPr>
          <w:rFonts w:ascii="Times New Roman CYR" w:eastAsia="Times New Roman" w:hAnsi="Times New Roman CYR" w:cs="Times New Roman CYR"/>
          <w:sz w:val="24"/>
          <w:lang w:eastAsia="zh-CN"/>
        </w:rPr>
        <w:t xml:space="preserve">сохраняется </w:t>
      </w:r>
      <w:r w:rsidRPr="007C174C">
        <w:rPr>
          <w:rFonts w:ascii="Times New Roman CYR" w:eastAsia="Times New Roman" w:hAnsi="Times New Roman CYR" w:cs="Times New Roman CYR"/>
          <w:sz w:val="24"/>
          <w:lang w:eastAsia="zh-CN"/>
        </w:rPr>
        <w:t>благодаря внедрению в практику работы инноваций и современных, популярных форм и  методов работы:</w:t>
      </w:r>
    </w:p>
    <w:p w:rsidR="007C174C" w:rsidRPr="007C174C" w:rsidRDefault="007C174C" w:rsidP="007C174C">
      <w:pPr>
        <w:widowControl w:val="0"/>
        <w:suppressAutoHyphens/>
        <w:spacing w:after="160" w:line="254" w:lineRule="auto"/>
        <w:ind w:firstLine="360"/>
        <w:jc w:val="both"/>
        <w:rPr>
          <w:rFonts w:ascii="Calibri" w:eastAsia="Times New Roman" w:hAnsi="Calibri" w:cs="Times New Roman"/>
          <w:lang w:eastAsia="zh-CN"/>
        </w:rPr>
      </w:pPr>
      <w:r w:rsidRPr="007C174C">
        <w:rPr>
          <w:rFonts w:ascii="Symbol" w:eastAsia="Times New Roman" w:hAnsi="Symbol" w:cs="Symbol"/>
          <w:sz w:val="24"/>
          <w:lang w:eastAsia="zh-CN"/>
        </w:rPr>
        <w:t></w:t>
      </w:r>
      <w:r w:rsidRPr="007C174C">
        <w:rPr>
          <w:rFonts w:ascii="Symbol" w:eastAsia="Times New Roman" w:hAnsi="Symbol" w:cs="Symbol"/>
          <w:sz w:val="24"/>
          <w:lang w:eastAsia="zh-CN"/>
        </w:rPr>
        <w:tab/>
      </w:r>
      <w:r w:rsidRPr="007C174C">
        <w:rPr>
          <w:rFonts w:ascii="Times New Roman CYR" w:eastAsia="Times New Roman" w:hAnsi="Times New Roman CYR" w:cs="Times New Roman CYR"/>
          <w:sz w:val="24"/>
          <w:lang w:eastAsia="zh-CN"/>
        </w:rPr>
        <w:t>посещение виртуального филиа</w:t>
      </w:r>
      <w:r>
        <w:rPr>
          <w:rFonts w:ascii="Times New Roman CYR" w:eastAsia="Times New Roman" w:hAnsi="Times New Roman CYR" w:cs="Times New Roman CYR"/>
          <w:sz w:val="24"/>
          <w:lang w:eastAsia="zh-CN"/>
        </w:rPr>
        <w:t>ла Русского музея;</w:t>
      </w:r>
    </w:p>
    <w:p w:rsidR="007C174C" w:rsidRPr="007C174C" w:rsidRDefault="007C174C" w:rsidP="007C174C">
      <w:pPr>
        <w:widowControl w:val="0"/>
        <w:suppressAutoHyphens/>
        <w:spacing w:after="160" w:line="254" w:lineRule="auto"/>
        <w:ind w:firstLine="360"/>
        <w:jc w:val="both"/>
        <w:rPr>
          <w:rFonts w:ascii="Calibri" w:eastAsia="Times New Roman" w:hAnsi="Calibri" w:cs="Times New Roman"/>
          <w:lang w:eastAsia="zh-CN"/>
        </w:rPr>
      </w:pPr>
      <w:r w:rsidRPr="007C174C">
        <w:rPr>
          <w:rFonts w:ascii="Times New Roman CYR" w:eastAsia="Times New Roman" w:hAnsi="Times New Roman CYR" w:cs="Times New Roman CYR"/>
          <w:sz w:val="24"/>
          <w:lang w:eastAsia="zh-CN"/>
        </w:rPr>
        <w:t xml:space="preserve">- </w:t>
      </w:r>
      <w:r w:rsidRPr="007C174C">
        <w:rPr>
          <w:rFonts w:ascii="Symbol" w:eastAsia="Times New Roman" w:hAnsi="Symbol" w:cs="Symbol"/>
          <w:sz w:val="24"/>
          <w:lang w:eastAsia="zh-CN"/>
        </w:rPr>
        <w:tab/>
      </w:r>
      <w:r>
        <w:rPr>
          <w:rFonts w:ascii="Times New Roman CYR" w:eastAsia="Times New Roman" w:hAnsi="Times New Roman CYR" w:cs="Times New Roman CYR"/>
          <w:sz w:val="24"/>
          <w:lang w:eastAsia="zh-CN"/>
        </w:rPr>
        <w:t>оцифровка семейных архивов;</w:t>
      </w:r>
    </w:p>
    <w:p w:rsidR="007C174C" w:rsidRPr="007C174C" w:rsidRDefault="007C174C" w:rsidP="007C174C">
      <w:pPr>
        <w:widowControl w:val="0"/>
        <w:suppressAutoHyphens/>
        <w:spacing w:after="160" w:line="254" w:lineRule="auto"/>
        <w:ind w:firstLine="360"/>
        <w:jc w:val="both"/>
        <w:rPr>
          <w:rFonts w:ascii="Calibri" w:eastAsia="Times New Roman" w:hAnsi="Calibri" w:cs="Times New Roman"/>
          <w:lang w:eastAsia="zh-CN"/>
        </w:rPr>
      </w:pPr>
      <w:r w:rsidRPr="007C174C">
        <w:rPr>
          <w:rFonts w:ascii="Symbol" w:eastAsia="Times New Roman" w:hAnsi="Symbol" w:cs="Symbol"/>
          <w:sz w:val="24"/>
          <w:lang w:eastAsia="zh-CN"/>
        </w:rPr>
        <w:t></w:t>
      </w:r>
      <w:r w:rsidRPr="007C174C">
        <w:rPr>
          <w:rFonts w:ascii="Symbol" w:eastAsia="Times New Roman" w:hAnsi="Symbol" w:cs="Symbol"/>
          <w:sz w:val="24"/>
          <w:lang w:eastAsia="zh-CN"/>
        </w:rPr>
        <w:tab/>
      </w:r>
      <w:r w:rsidRPr="007C174C">
        <w:rPr>
          <w:rFonts w:ascii="Times New Roman CYR" w:eastAsia="Times New Roman" w:hAnsi="Times New Roman CYR" w:cs="Times New Roman CYR"/>
          <w:sz w:val="24"/>
          <w:lang w:eastAsia="zh-CN"/>
        </w:rPr>
        <w:t>виртуальные познавательные игры (в том ч</w:t>
      </w:r>
      <w:r>
        <w:rPr>
          <w:rFonts w:ascii="Times New Roman CYR" w:eastAsia="Times New Roman" w:hAnsi="Times New Roman CYR" w:cs="Times New Roman CYR"/>
          <w:sz w:val="24"/>
          <w:lang w:eastAsia="zh-CN"/>
        </w:rPr>
        <w:t>исле краеведческого содержания);</w:t>
      </w:r>
    </w:p>
    <w:p w:rsidR="007C174C" w:rsidRPr="007C174C" w:rsidRDefault="007C174C" w:rsidP="007C174C">
      <w:pPr>
        <w:widowControl w:val="0"/>
        <w:suppressAutoHyphens/>
        <w:spacing w:after="160" w:line="254" w:lineRule="auto"/>
        <w:ind w:firstLine="360"/>
        <w:jc w:val="both"/>
        <w:rPr>
          <w:rFonts w:ascii="Calibri" w:eastAsia="Times New Roman" w:hAnsi="Calibri" w:cs="Times New Roman"/>
          <w:lang w:eastAsia="zh-CN"/>
        </w:rPr>
      </w:pPr>
      <w:r w:rsidRPr="007C174C">
        <w:rPr>
          <w:rFonts w:ascii="Symbol" w:eastAsia="Times New Roman" w:hAnsi="Symbol" w:cs="Symbol"/>
          <w:sz w:val="24"/>
          <w:lang w:eastAsia="zh-CN"/>
        </w:rPr>
        <w:t></w:t>
      </w:r>
      <w:r w:rsidRPr="007C174C">
        <w:rPr>
          <w:rFonts w:ascii="Symbol" w:eastAsia="Times New Roman" w:hAnsi="Symbol" w:cs="Symbol"/>
          <w:sz w:val="24"/>
          <w:lang w:eastAsia="zh-CN"/>
        </w:rPr>
        <w:tab/>
      </w:r>
      <w:r w:rsidRPr="007C174C">
        <w:rPr>
          <w:rFonts w:ascii="Times New Roman CYR" w:eastAsia="Times New Roman" w:hAnsi="Times New Roman CYR" w:cs="Times New Roman CYR"/>
          <w:sz w:val="24"/>
          <w:lang w:eastAsia="zh-CN"/>
        </w:rPr>
        <w:t xml:space="preserve">занятия в </w:t>
      </w:r>
      <w:proofErr w:type="spellStart"/>
      <w:r w:rsidRPr="007C174C">
        <w:rPr>
          <w:rFonts w:ascii="Times New Roman CYR" w:eastAsia="Times New Roman" w:hAnsi="Times New Roman CYR" w:cs="Times New Roman CYR"/>
          <w:sz w:val="24"/>
          <w:lang w:eastAsia="zh-CN"/>
        </w:rPr>
        <w:t>мул</w:t>
      </w:r>
      <w:r>
        <w:rPr>
          <w:rFonts w:ascii="Times New Roman CYR" w:eastAsia="Times New Roman" w:hAnsi="Times New Roman CYR" w:cs="Times New Roman CYR"/>
          <w:sz w:val="24"/>
          <w:lang w:eastAsia="zh-CN"/>
        </w:rPr>
        <w:t>ьтстудии</w:t>
      </w:r>
      <w:proofErr w:type="spellEnd"/>
      <w:r>
        <w:rPr>
          <w:rFonts w:ascii="Times New Roman CYR" w:eastAsia="Times New Roman" w:hAnsi="Times New Roman CYR" w:cs="Times New Roman CYR"/>
          <w:sz w:val="24"/>
          <w:lang w:eastAsia="zh-CN"/>
        </w:rPr>
        <w:t>, создание мультфильмов;</w:t>
      </w:r>
    </w:p>
    <w:p w:rsidR="007C174C" w:rsidRPr="007C174C" w:rsidRDefault="007C174C" w:rsidP="007C174C">
      <w:pPr>
        <w:widowControl w:val="0"/>
        <w:suppressAutoHyphens/>
        <w:spacing w:after="160" w:line="254" w:lineRule="auto"/>
        <w:ind w:firstLine="360"/>
        <w:jc w:val="both"/>
        <w:rPr>
          <w:rFonts w:ascii="Calibri" w:eastAsia="Times New Roman" w:hAnsi="Calibri" w:cs="Times New Roman"/>
          <w:lang w:eastAsia="zh-CN"/>
        </w:rPr>
      </w:pPr>
      <w:r w:rsidRPr="007C174C">
        <w:rPr>
          <w:rFonts w:ascii="Symbol" w:eastAsia="Times New Roman" w:hAnsi="Symbol" w:cs="Symbol"/>
          <w:sz w:val="24"/>
          <w:lang w:eastAsia="zh-CN"/>
        </w:rPr>
        <w:t></w:t>
      </w:r>
      <w:r w:rsidRPr="007C174C">
        <w:rPr>
          <w:rFonts w:ascii="Symbol" w:eastAsia="Times New Roman" w:hAnsi="Symbol" w:cs="Symbol"/>
          <w:sz w:val="24"/>
          <w:lang w:eastAsia="zh-CN"/>
        </w:rPr>
        <w:tab/>
      </w:r>
      <w:r w:rsidRPr="007C174C">
        <w:rPr>
          <w:rFonts w:ascii="Times New Roman CYR" w:eastAsia="Times New Roman" w:hAnsi="Times New Roman CYR" w:cs="Times New Roman CYR"/>
          <w:sz w:val="24"/>
          <w:lang w:eastAsia="zh-CN"/>
        </w:rPr>
        <w:t>курсы компьютерной грамотности и т.п.</w:t>
      </w:r>
      <w:r>
        <w:rPr>
          <w:rFonts w:ascii="Times New Roman CYR" w:eastAsia="Times New Roman" w:hAnsi="Times New Roman CYR" w:cs="Times New Roman CYR"/>
          <w:sz w:val="24"/>
          <w:lang w:eastAsia="zh-CN"/>
        </w:rPr>
        <w:t>;</w:t>
      </w:r>
    </w:p>
    <w:p w:rsidR="007C174C" w:rsidRPr="007C174C" w:rsidRDefault="007C174C" w:rsidP="007C174C">
      <w:pPr>
        <w:widowControl w:val="0"/>
        <w:suppressAutoHyphens/>
        <w:spacing w:after="160" w:line="254" w:lineRule="auto"/>
        <w:ind w:firstLine="360"/>
        <w:jc w:val="both"/>
        <w:rPr>
          <w:rFonts w:ascii="Calibri" w:eastAsia="Times New Roman" w:hAnsi="Calibri" w:cs="Times New Roman"/>
          <w:lang w:eastAsia="zh-CN"/>
        </w:rPr>
      </w:pPr>
      <w:r w:rsidRPr="007C174C">
        <w:rPr>
          <w:rFonts w:ascii="Times New Roman CYR" w:eastAsia="Times New Roman" w:hAnsi="Times New Roman CYR" w:cs="Times New Roman CYR"/>
          <w:sz w:val="24"/>
          <w:lang w:eastAsia="zh-CN"/>
        </w:rPr>
        <w:t xml:space="preserve">-    </w:t>
      </w:r>
      <w:proofErr w:type="spellStart"/>
      <w:r w:rsidRPr="007C174C">
        <w:rPr>
          <w:rFonts w:ascii="Times New Roman CYR" w:eastAsia="Times New Roman" w:hAnsi="Times New Roman CYR" w:cs="Times New Roman CYR"/>
          <w:sz w:val="24"/>
          <w:lang w:eastAsia="zh-CN"/>
        </w:rPr>
        <w:t>квесты</w:t>
      </w:r>
      <w:proofErr w:type="spellEnd"/>
      <w:r w:rsidRPr="007C174C">
        <w:rPr>
          <w:rFonts w:ascii="Times New Roman CYR" w:eastAsia="Times New Roman" w:hAnsi="Times New Roman CYR" w:cs="Times New Roman CYR"/>
          <w:sz w:val="24"/>
          <w:lang w:eastAsia="zh-CN"/>
        </w:rPr>
        <w:t>, пешие экскурсии;</w:t>
      </w:r>
    </w:p>
    <w:p w:rsidR="007C174C" w:rsidRPr="007C174C" w:rsidRDefault="007C174C" w:rsidP="007C174C">
      <w:pPr>
        <w:widowControl w:val="0"/>
        <w:suppressAutoHyphens/>
        <w:spacing w:after="160" w:line="254" w:lineRule="auto"/>
        <w:ind w:firstLine="360"/>
        <w:jc w:val="both"/>
        <w:rPr>
          <w:rFonts w:ascii="Calibri" w:eastAsia="Times New Roman" w:hAnsi="Calibri" w:cs="Times New Roman"/>
          <w:lang w:eastAsia="zh-CN"/>
        </w:rPr>
      </w:pPr>
      <w:r w:rsidRPr="007C174C">
        <w:rPr>
          <w:rFonts w:ascii="Times New Roman CYR" w:eastAsia="Times New Roman" w:hAnsi="Times New Roman CYR" w:cs="Times New Roman CYR"/>
          <w:sz w:val="24"/>
          <w:lang w:eastAsia="zh-CN"/>
        </w:rPr>
        <w:lastRenderedPageBreak/>
        <w:t>-   работа творческих объединений, клубов;</w:t>
      </w:r>
    </w:p>
    <w:p w:rsidR="007C174C" w:rsidRPr="007C174C" w:rsidRDefault="007C174C" w:rsidP="007C174C">
      <w:pPr>
        <w:widowControl w:val="0"/>
        <w:suppressAutoHyphens/>
        <w:spacing w:after="160" w:line="254" w:lineRule="auto"/>
        <w:ind w:firstLine="360"/>
        <w:jc w:val="both"/>
        <w:rPr>
          <w:rFonts w:ascii="Calibri" w:eastAsia="Times New Roman" w:hAnsi="Calibri" w:cs="Times New Roman"/>
          <w:lang w:eastAsia="zh-CN"/>
        </w:rPr>
      </w:pPr>
      <w:r w:rsidRPr="007C174C">
        <w:rPr>
          <w:rFonts w:ascii="Times New Roman CYR" w:eastAsia="Times New Roman" w:hAnsi="Times New Roman CYR" w:cs="Times New Roman CYR"/>
          <w:sz w:val="24"/>
          <w:lang w:eastAsia="zh-CN"/>
        </w:rPr>
        <w:t>-  участие в фестивалях, акциях.</w:t>
      </w:r>
    </w:p>
    <w:p w:rsidR="001E2F1B" w:rsidRDefault="006D7598" w:rsidP="006D7598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Среди молодежи и подростков стало популярным приходить в библиотеку с собственными гаджетами для более быстрого получения информации.</w:t>
      </w:r>
      <w:proofErr w:type="gramEnd"/>
    </w:p>
    <w:p w:rsidR="00861461" w:rsidRDefault="00861461" w:rsidP="00861461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С ростом количества услуг в </w:t>
      </w: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области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различных</w:t>
      </w: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информационных ресурсов, актуальными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все же останутся и </w:t>
      </w: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формы живого общения, такие как литературные клубы, кружки, интеллектуальные игровые занятия, лекции, которые способствуют развитию коммуникативных навыков детей и юношества, интеллектуальному развитию и просвещению населения. </w:t>
      </w:r>
    </w:p>
    <w:p w:rsidR="002B11DE" w:rsidRPr="000438EC" w:rsidRDefault="000438EC" w:rsidP="002B11DE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0438EC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П</w:t>
      </w:r>
      <w:r w:rsidR="006D7598" w:rsidRPr="000438EC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ланомерная работа, заключающая в себе популяризацию чтения, пропаганду лучшей книги различными формами просветительской и интеллектуально-досуговой деятельности (особенно духовно-нравственной, патриотической направленности), требует регулярных бюджетн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ых вливаний. Н</w:t>
      </w:r>
      <w:r w:rsidR="00414131" w:rsidRPr="000438EC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а комплектование книжных фондов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библиотек на 2019</w:t>
      </w:r>
      <w:r w:rsid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год предусмотрено 238,88 тыс. руб., на 2020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-2022 годы предусмотрено 240 тыс. руб. ежегодно.</w:t>
      </w:r>
      <w:r w:rsidR="00414131" w:rsidRPr="000438EC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Н</w:t>
      </w:r>
      <w:r w:rsidR="006D7598" w:rsidRPr="000438EC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а поддержание в надлежа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щем состоянии материальной базы, а также </w:t>
      </w:r>
      <w:r w:rsidR="006D7598" w:rsidRPr="000438EC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мобильное и удален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ное обслуживание пользователей (</w:t>
      </w:r>
      <w:r w:rsidR="006D7598" w:rsidRPr="000438EC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для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продвижения библиотечной услуги)</w:t>
      </w:r>
      <w:r w:rsidR="0033450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сре</w:t>
      </w:r>
      <w:proofErr w:type="gramStart"/>
      <w:r w:rsidR="0033450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дств пр</w:t>
      </w:r>
      <w:proofErr w:type="gramEnd"/>
      <w:r w:rsidR="0033450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актически не предусмотрено.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D7598" w:rsidRPr="000438EC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C2CED" w:rsidRDefault="0097523B" w:rsidP="0097523B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Одной из основных целей </w:t>
      </w:r>
      <w:r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t xml:space="preserve">муниципальной </w:t>
      </w:r>
      <w:r w:rsidR="00334506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t>програм</w:t>
      </w:r>
      <w:r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t xml:space="preserve">мы </w:t>
      </w:r>
      <w:r w:rsidRPr="00E0241E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t xml:space="preserve">«Культура в </w:t>
      </w:r>
      <w:proofErr w:type="spellStart"/>
      <w:r w:rsidRPr="00E0241E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t>Кондопожском</w:t>
      </w:r>
      <w:proofErr w:type="spellEnd"/>
      <w:r w:rsidRPr="00E0241E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t xml:space="preserve"> муниципальном районе»</w:t>
      </w:r>
      <w:r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t xml:space="preserve"> является сохранение культурного и исторического наследия. Основным направлением деятельности  </w:t>
      </w:r>
      <w:r w:rsidRPr="0097523B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МУ «КЦРБ»</w:t>
      </w:r>
      <w:r w:rsidR="0033450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является сохранение книжных фондов, </w:t>
      </w:r>
      <w:r w:rsidR="00C03BE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в рамках которого </w:t>
      </w:r>
      <w:r w:rsidR="00C03BE6" w:rsidRPr="0097523B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МУ «КЦРБ»</w:t>
      </w:r>
      <w:r w:rsidR="00C03BE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ведется работа по регистрации библиотечного фонда в Сводном электронном каталоге Республики Карелия. Согласно </w:t>
      </w:r>
      <w:r w:rsidR="00B57EC2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«</w:t>
      </w:r>
      <w:r w:rsidR="00C03BE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Концепции развития </w:t>
      </w:r>
      <w:r w:rsidR="00B57EC2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библиотечного дела Республики Карелия до 2020 года и на период до 2025 года»:  «Библиотеки Карелии - территория интеллектуального развития личности, формирования читательской культуры, сохранения и популяризации книжного наследия народов России и Карелии». Согласно «Национальной программе сохранения библиотечных фондов РФ» (30.03.2000 г., Министерства культуры РФ): «Фонды библиотек составляют часть общенационального культурного наследия России, являются ценнейшим историческим источником и информационным ресурсом страны, включают большое количество памятников мирового значения и, </w:t>
      </w:r>
      <w:proofErr w:type="gramStart"/>
      <w:r w:rsidR="002C2CE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помимо</w:t>
      </w:r>
      <w:proofErr w:type="gramEnd"/>
      <w:r w:rsidR="002C2CE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научной, культурно-исторической и информационной, имеют огромную материальную ценность».</w:t>
      </w:r>
    </w:p>
    <w:p w:rsidR="006852D7" w:rsidRDefault="00B57EC2" w:rsidP="00685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C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C2CED" w:rsidRPr="002C2CED">
        <w:rPr>
          <w:rFonts w:ascii="Times New Roman" w:hAnsi="Times New Roman" w:cs="Times New Roman"/>
          <w:sz w:val="24"/>
          <w:szCs w:val="24"/>
        </w:rPr>
        <w:t>Количество экземпляров библиотечного фонда</w:t>
      </w:r>
      <w:r w:rsidR="002C2CED">
        <w:rPr>
          <w:rFonts w:ascii="Times New Roman" w:hAnsi="Times New Roman" w:cs="Times New Roman"/>
          <w:sz w:val="24"/>
          <w:szCs w:val="24"/>
        </w:rPr>
        <w:t xml:space="preserve"> </w:t>
      </w:r>
      <w:r w:rsidR="002C2CED" w:rsidRPr="0097523B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МУ «КЦРБ»</w:t>
      </w:r>
      <w:r w:rsidR="002C2CED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C2CED">
        <w:rPr>
          <w:rFonts w:ascii="Times New Roman" w:hAnsi="Times New Roman" w:cs="Times New Roman"/>
          <w:sz w:val="24"/>
          <w:szCs w:val="24"/>
        </w:rPr>
        <w:t xml:space="preserve"> на 01.06.2019 г. составляет </w:t>
      </w:r>
      <w:r w:rsidR="002C2CED" w:rsidRPr="002C2CED">
        <w:rPr>
          <w:rFonts w:ascii="Times New Roman" w:hAnsi="Times New Roman" w:cs="Times New Roman"/>
          <w:sz w:val="24"/>
          <w:szCs w:val="24"/>
        </w:rPr>
        <w:t>146535</w:t>
      </w:r>
      <w:r w:rsidR="002C2CED">
        <w:rPr>
          <w:rFonts w:ascii="Times New Roman" w:hAnsi="Times New Roman" w:cs="Times New Roman"/>
          <w:sz w:val="24"/>
          <w:szCs w:val="24"/>
        </w:rPr>
        <w:t xml:space="preserve"> единиц. </w:t>
      </w:r>
      <w:r w:rsidR="002C2CED" w:rsidRPr="002C2CED">
        <w:rPr>
          <w:rFonts w:ascii="Times New Roman" w:hAnsi="Times New Roman" w:cs="Times New Roman"/>
          <w:sz w:val="24"/>
          <w:szCs w:val="24"/>
        </w:rPr>
        <w:t>Количество экземпляров библиотечного фонда, зарегистрированного в Сводном электронном каталоге Республики Карелия</w:t>
      </w:r>
      <w:r w:rsidR="002C2CED">
        <w:rPr>
          <w:rFonts w:ascii="Times New Roman" w:hAnsi="Times New Roman" w:cs="Times New Roman"/>
          <w:sz w:val="24"/>
          <w:szCs w:val="24"/>
        </w:rPr>
        <w:t xml:space="preserve"> на 01.06.2019 г. 69054 единицы.</w:t>
      </w:r>
    </w:p>
    <w:p w:rsidR="00C36CA9" w:rsidRDefault="006852D7" w:rsidP="00C36CA9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 сотрудников</w:t>
      </w:r>
      <w:r w:rsidRPr="006852D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7523B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МУ «КЦРБ»</w:t>
      </w:r>
      <w:r w:rsidR="0096436C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является основным условием сохранения качества библиотечной услуги.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CA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На 2019 год  предусмотрены бюджетные назначения на повышение квалификации сотрудников в размере 6 тыс. рублей, на 2020-2022 годы </w:t>
      </w:r>
      <w:r w:rsidR="00C36CA9" w:rsidRPr="00C36CA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6,7 тыс. рублей ежегодно, что позволит повышать профессиональный уровень</w:t>
      </w:r>
      <w:r w:rsidR="003F388F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2 сотрудников</w:t>
      </w:r>
      <w:r w:rsidR="00C36CA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в 2019-2022 годах ежегодно.</w:t>
      </w:r>
    </w:p>
    <w:p w:rsidR="00C36CA9" w:rsidRDefault="00EE00EB" w:rsidP="00C36CA9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EE00EB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Между Министерством культуры Республики Карелия  и Администрацией </w:t>
      </w:r>
      <w:proofErr w:type="spellStart"/>
      <w:r w:rsidRPr="00EE00EB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Pr="00EE00EB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заключено соглашение от 1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4</w:t>
      </w:r>
      <w:r w:rsidRPr="00EE00EB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.0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3</w:t>
      </w:r>
      <w:r w:rsidRPr="00EE00EB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.201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9</w:t>
      </w:r>
      <w:r w:rsidRPr="00EE00EB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г. № 86615000-1-201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9</w:t>
      </w:r>
      <w:r w:rsidRPr="00EE00EB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-00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4</w:t>
      </w:r>
      <w:r w:rsidRPr="00EE00EB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«О предоставлении субсидии бюджету муниципального района из бюджета Республики Карелия на поддержку отрасли культуры»,</w:t>
      </w:r>
      <w:r w:rsidR="00F35C7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в рамках которого предусмотрены:</w:t>
      </w:r>
      <w:r w:rsidRPr="00EE00EB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35C74" w:rsidRPr="004D082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государственная поддержка лучших сельских учреждений культуры</w:t>
      </w:r>
      <w:r w:rsidR="004D082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D082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(замена электропроводки в </w:t>
      </w:r>
      <w:proofErr w:type="spellStart"/>
      <w:r w:rsidR="004D082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Янишпольской</w:t>
      </w:r>
      <w:proofErr w:type="spellEnd"/>
      <w:r w:rsidR="004D082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сельской библиотеке; замена входной двери и установка навеса над входом в библиотеку;</w:t>
      </w:r>
      <w:proofErr w:type="gramEnd"/>
      <w:r w:rsidR="004D082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приобретение ноутбука)</w:t>
      </w:r>
      <w:r w:rsidR="00F35C7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;</w:t>
      </w:r>
      <w:r w:rsidRPr="00EE00EB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35C7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комплектование книжных фондов муниципальных общедоступных библиотек субъектов Российской Федерации</w:t>
      </w:r>
      <w:r w:rsidR="004D082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546193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приобретение не менее 156 экземпляров книг для</w:t>
      </w:r>
      <w:r w:rsidR="00546193" w:rsidRPr="00546193">
        <w:t xml:space="preserve"> </w:t>
      </w:r>
      <w:r w:rsidR="00546193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МУ «КЦРБ»)</w:t>
      </w:r>
      <w:r w:rsidRPr="00EE00EB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46193" w:rsidRDefault="00546193" w:rsidP="00C36CA9">
      <w:pPr>
        <w:ind w:firstLine="709"/>
        <w:jc w:val="both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highlight w:val="yellow"/>
          <w:shd w:val="clear" w:color="auto" w:fill="FFFFFF"/>
          <w:lang w:eastAsia="ru-RU"/>
        </w:rPr>
      </w:pPr>
    </w:p>
    <w:p w:rsidR="002B11DE" w:rsidRDefault="002B11DE" w:rsidP="00C36CA9">
      <w:pPr>
        <w:ind w:firstLine="709"/>
        <w:jc w:val="both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</w:pPr>
      <w:r w:rsidRPr="0054619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М</w:t>
      </w:r>
      <w:r w:rsidR="00832906" w:rsidRPr="0054619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ежду Министерством культуры Республики Карелия  и Администрацией </w:t>
      </w:r>
      <w:proofErr w:type="spellStart"/>
      <w:r w:rsidR="00832906" w:rsidRPr="0054619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="00832906" w:rsidRPr="0054619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заключено соглашение от </w:t>
      </w:r>
      <w:r w:rsidR="0054619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15</w:t>
      </w:r>
      <w:r w:rsidR="00832906" w:rsidRPr="0054619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.0</w:t>
      </w:r>
      <w:r w:rsidR="0054619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="00832906" w:rsidRPr="0054619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.201</w:t>
      </w:r>
      <w:r w:rsidR="0054619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9</w:t>
      </w:r>
      <w:r w:rsidR="00832906" w:rsidRPr="0054619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г. № </w:t>
      </w:r>
      <w:r w:rsidR="0054619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86615000</w:t>
      </w:r>
      <w:r w:rsidR="0046110F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-10-2019-001 </w:t>
      </w:r>
      <w:r w:rsidR="00C15A3A" w:rsidRPr="0054619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«О</w:t>
      </w:r>
      <w:r w:rsidR="00832906" w:rsidRPr="0054619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предоставлении субсидии </w:t>
      </w:r>
      <w:r w:rsidR="00C15A3A" w:rsidRPr="0054619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бюджету </w:t>
      </w:r>
      <w:proofErr w:type="spellStart"/>
      <w:r w:rsidR="00C15A3A" w:rsidRPr="0054619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="00C15A3A" w:rsidRPr="0054619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из бюджета Республики Карелия </w:t>
      </w:r>
      <w:r w:rsidR="00832906" w:rsidRPr="0054619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на реализацию мероприятий государственной программы Республики Карелия «Развитие культуры» (в целях частичной компенсации расходов на повышение оплаты труда работников бюджетной сферы). </w:t>
      </w:r>
      <w:r w:rsidR="00153F1C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Ц</w:t>
      </w:r>
      <w:r w:rsidR="00153F1C" w:rsidRPr="0054619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елевым показателем результативности предоставления субсидии на реализацию мероприятий государственной программы Республики Карелия «Развитие культуры»</w:t>
      </w:r>
      <w:r w:rsidR="00153F1C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является исполнение целевого значения средней заработной платы на 2019 год</w:t>
      </w:r>
      <w:r w:rsidR="00153F1C" w:rsidRPr="0054619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r w:rsidR="00153F1C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части МУК «Музея</w:t>
      </w:r>
      <w:r w:rsidR="00153F1C" w:rsidRPr="0054619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53F1C" w:rsidRPr="0054619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="00153F1C" w:rsidRPr="0054619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края»</w:t>
      </w:r>
      <w:r w:rsidR="00153F1C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на уровне 30 875</w:t>
      </w:r>
      <w:r w:rsidR="00153F1C" w:rsidRPr="0054619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рублей, в части МУ «КЦРБ» на уровне </w:t>
      </w:r>
      <w:r w:rsidR="00153F1C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31 830</w:t>
      </w:r>
      <w:r w:rsidR="00153F1C" w:rsidRPr="0054619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рублей</w:t>
      </w:r>
      <w:r w:rsidR="00153F1C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F62F8F" w:rsidRDefault="00F62F8F" w:rsidP="002B11DE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8F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МУ «КЦРБ» делает многое для создания условий дальнейшего эффективного развития – главным образом, за счет участия в профессиональных и общественных конкурсах, привлечения грантов и внебюджетных средств.</w:t>
      </w:r>
      <w:r w:rsidRPr="00F62F8F">
        <w:t xml:space="preserve"> </w:t>
      </w:r>
      <w:r w:rsidRPr="00F62F8F">
        <w:rPr>
          <w:rFonts w:ascii="Times New Roman" w:hAnsi="Times New Roman" w:cs="Times New Roman"/>
          <w:sz w:val="24"/>
          <w:szCs w:val="24"/>
        </w:rPr>
        <w:t xml:space="preserve">В 2019 году за счет привлеченных средств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 w:rsidRPr="00F62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62F8F">
        <w:rPr>
          <w:rFonts w:ascii="Times New Roman" w:hAnsi="Times New Roman" w:cs="Times New Roman"/>
          <w:sz w:val="24"/>
          <w:szCs w:val="24"/>
        </w:rPr>
        <w:t xml:space="preserve">еализация мероприятий федерального проекта "Культурная среда" национального проекта "Культура" </w:t>
      </w:r>
      <w:r>
        <w:rPr>
          <w:rFonts w:ascii="Times New Roman" w:hAnsi="Times New Roman" w:cs="Times New Roman"/>
          <w:sz w:val="24"/>
          <w:szCs w:val="24"/>
        </w:rPr>
        <w:t>по созданию модельной муниципальной</w:t>
      </w:r>
      <w:r w:rsidRPr="00F62F8F">
        <w:rPr>
          <w:rFonts w:ascii="Times New Roman" w:hAnsi="Times New Roman" w:cs="Times New Roman"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Янишполе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1D98" w:rsidRDefault="00C81D98" w:rsidP="002B11DE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</w:pPr>
      <w:r w:rsidRPr="00C81D98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Между Министерством культуры Республики Карелия  и Администрацией </w:t>
      </w:r>
      <w:proofErr w:type="spellStart"/>
      <w:r w:rsidRPr="00C81D98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Pr="00C81D98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заключено соглашение от 27.05.2019 г. № 86615000-1-2019-007 «О предоставлении иных межбюджетных трансфертов, имеющих целевое назначение, из бюджета Республики Карелия местному бюджету на реализацию мероприятий по созданию модельных муниципальных библиотек», в целях реализации национального проекта «Культура». В рамках мероприятий по созданию модельных муниципальных библиотек будет осуществлено переоснащение </w:t>
      </w:r>
      <w:proofErr w:type="spellStart"/>
      <w:r w:rsidRPr="00C81D98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Янишпольской</w:t>
      </w:r>
      <w:proofErr w:type="spellEnd"/>
      <w:r w:rsidRPr="00C81D98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сельской библиотеки МУ «КЦРБ» по модельному стандарту.</w:t>
      </w:r>
    </w:p>
    <w:p w:rsidR="005B7D7A" w:rsidRPr="009E1872" w:rsidRDefault="0065324E" w:rsidP="00B12260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9E1872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Во исполнение «майских» указов Президента Российской Федерации </w:t>
      </w:r>
      <w:proofErr w:type="spellStart"/>
      <w:r w:rsidRPr="009E1872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В.В.Путина</w:t>
      </w:r>
      <w:proofErr w:type="spellEnd"/>
      <w:r w:rsidRPr="009E1872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и на основании норм статьи 36.1 Основ законодательства Российской Федерации о культуре</w:t>
      </w:r>
      <w:r w:rsidR="009E1872" w:rsidRPr="009E1872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от 09.10.1992</w:t>
      </w:r>
      <w:r w:rsidR="009E1872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  <w:r w:rsidR="009E1872" w:rsidRPr="009E1872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№ 3612-1, </w:t>
      </w:r>
      <w:r w:rsidR="009E1872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06.03.2018 г. вступил в силу Федеральный закон от 05.12.2017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</w:t>
      </w:r>
      <w:proofErr w:type="gramEnd"/>
      <w:r w:rsidR="009E1872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, охраны здоровья</w:t>
      </w:r>
      <w:r w:rsidR="008A26D0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,</w:t>
      </w:r>
      <w:r w:rsidR="009E1872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A26D0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образования, социального обслуживания и федеральными учреждениями </w:t>
      </w:r>
      <w:proofErr w:type="gramStart"/>
      <w:r w:rsidR="008A26D0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медико-социальной</w:t>
      </w:r>
      <w:proofErr w:type="gramEnd"/>
      <w:r w:rsidR="008A26D0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экспертизы».</w:t>
      </w:r>
      <w:r w:rsidR="007B0EC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Основные изменения касались формирования общественных советов по проведению независимой </w:t>
      </w:r>
      <w:proofErr w:type="gramStart"/>
      <w:r w:rsidR="007B0EC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оценки качества условий оказания услуг</w:t>
      </w:r>
      <w:proofErr w:type="gramEnd"/>
      <w:r w:rsidR="007B0EC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организациями культуры (далее НОК) и использованию результатов этой оценки.</w:t>
      </w:r>
      <w:r w:rsidR="008A26D0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455C6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Пунктом 4.2.2 Протокола совещания</w:t>
      </w:r>
      <w:r w:rsidR="007B0EC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с руководителями органов местного самоуправления в Республике Карелия </w:t>
      </w:r>
      <w:r w:rsidR="008A26D0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под председательством Первого заместителя Главы Республики Карелия – Премьер-</w:t>
      </w:r>
      <w:r w:rsidR="00B12260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министра Правительства Республики Карелия </w:t>
      </w:r>
      <w:proofErr w:type="spellStart"/>
      <w:r w:rsidR="00B12260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А.Е.Чепика</w:t>
      </w:r>
      <w:proofErr w:type="spellEnd"/>
      <w:r w:rsidR="007B0EC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, которое состоялось 08.02.2018 г.,</w:t>
      </w:r>
      <w:r w:rsidR="00B12260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B0EC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дан</w:t>
      </w:r>
      <w:r w:rsidR="00F455C6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о</w:t>
      </w:r>
      <w:r w:rsidR="007B0EC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поручени</w:t>
      </w:r>
      <w:r w:rsidR="00F455C6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е</w:t>
      </w:r>
      <w:r w:rsidR="007B0EC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в части организации проведения НОК на среднесрочную перспективу. Постановлением Администрации </w:t>
      </w:r>
      <w:proofErr w:type="spellStart"/>
      <w:r w:rsidR="007B0EC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="007B0EC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от 15.06.2018 г. № 410 </w:t>
      </w:r>
      <w:r w:rsidR="00F455C6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с</w:t>
      </w:r>
      <w:r w:rsidR="007B0EC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оздан Общественн</w:t>
      </w:r>
      <w:r w:rsidR="00F455C6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ый совет</w:t>
      </w:r>
      <w:r w:rsidR="007B0EC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по проведению </w:t>
      </w:r>
      <w:r w:rsidR="00F455C6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НОК</w:t>
      </w:r>
      <w:r w:rsidR="007B0EC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B0EC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="007B0EC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B0EC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муниципального района</w:t>
      </w:r>
      <w:r w:rsidR="00F455C6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. Распоряжением Администрации </w:t>
      </w:r>
      <w:proofErr w:type="spellStart"/>
      <w:r w:rsidR="00F455C6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="00F455C6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от 26.06.2018 г. № 228-р утвержден План мероприятий по проведению независимой оценки НОК в Администрации </w:t>
      </w:r>
      <w:proofErr w:type="spellStart"/>
      <w:r w:rsidR="00F455C6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="00F455C6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на 2018-2020 годы,</w:t>
      </w:r>
      <w:r w:rsidR="005F27EA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Распоряжением Администрации </w:t>
      </w:r>
      <w:proofErr w:type="spellStart"/>
      <w:r w:rsidR="005F27EA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="005F27EA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от 12.12.2018 г. № 460-р внесены изменения в План,</w:t>
      </w:r>
      <w:r w:rsidR="00F455C6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согласно п. 1 которого, </w:t>
      </w:r>
      <w:r w:rsidR="00A413D9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проведение НОК запланировано на 2020 год. Приложением к Плану обозначено проведе</w:t>
      </w:r>
      <w:r w:rsidR="005F27EA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ние НОК в 8</w:t>
      </w:r>
      <w:r w:rsidR="00A413D9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муниципальных организациях, расположенных на территории </w:t>
      </w:r>
      <w:proofErr w:type="spellStart"/>
      <w:r w:rsidR="00A413D9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="00A413D9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района.</w:t>
      </w:r>
      <w:r w:rsidR="007B0EC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61461" w:rsidRDefault="00861461" w:rsidP="00861461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8B24A2">
        <w:rPr>
          <w:rFonts w:ascii="Times New Roman" w:hAnsi="Times New Roman" w:cs="Times New Roman"/>
          <w:sz w:val="24"/>
          <w:szCs w:val="24"/>
        </w:rPr>
        <w:t xml:space="preserve">Одной из проблем района остается естественная убыль населения: смертность превышает рождаемость. Также сказывается отрицательная динамика миграционных процессов. </w:t>
      </w:r>
      <w:r w:rsidRPr="008B24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таких условиях важной задачей деятельности учреждений культуры является сохранение контингента получателей услуг. </w:t>
      </w:r>
      <w:r w:rsidRPr="00B0247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Прежде всего, это обеспечивается многообразием, актуальностью и качеством услуг, предлагаемых муниципальными учреждениями культуры.</w:t>
      </w:r>
    </w:p>
    <w:p w:rsidR="00861461" w:rsidRDefault="00861461" w:rsidP="00861461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B0247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Успешная реализация муниципальной программы «Культура в </w:t>
      </w:r>
      <w:proofErr w:type="spellStart"/>
      <w:r w:rsidRPr="00B0247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Кондопожском</w:t>
      </w:r>
      <w:proofErr w:type="spellEnd"/>
      <w:r w:rsidRPr="00B0247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муниципальном районе» будет способствовать повышению качества культурной среды, как важного ресурса развития города Кондопоги и </w:t>
      </w:r>
      <w:proofErr w:type="spellStart"/>
      <w:r w:rsidRPr="00B0247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Pr="00B0247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района, формированию позитивного эмоционального настроя граждан, созданию привлекательного образа города Кондопоги и </w:t>
      </w:r>
      <w:proofErr w:type="spellStart"/>
      <w:r w:rsidRPr="00B0247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Pr="00B0247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района. </w:t>
      </w:r>
    </w:p>
    <w:p w:rsidR="0097523B" w:rsidRDefault="0097523B" w:rsidP="00B02474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Цель муниципально</w:t>
      </w:r>
      <w:r w:rsidR="0065324E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й программы </w:t>
      </w:r>
      <w:r w:rsidR="00CC14C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будет реализована посредством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C14C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обеспечения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качественного музейного </w:t>
      </w: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обслуживания населения </w:t>
      </w:r>
      <w:proofErr w:type="spellStart"/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 w:rsidR="00CC14C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» и</w:t>
      </w: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качественного библиотечного, библиографического и информационного обслуживания населения </w:t>
      </w:r>
      <w:proofErr w:type="spellStart"/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 w:rsidR="00B0247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. Конечные результаты  ориентированы на сохранение уровня охвата населения </w:t>
      </w:r>
      <w:proofErr w:type="spellStart"/>
      <w:r w:rsidR="00B0247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="00B0247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качественным музейным и библиотечным обслуживанием,  при существующем уровне финансирования деятельности </w:t>
      </w:r>
      <w:r w:rsidR="00861461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МУК «Музея</w:t>
      </w:r>
      <w:r w:rsidR="00B02474"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02474"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="00B02474"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края»</w:t>
      </w:r>
      <w:r w:rsidR="00B0247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="00B02474" w:rsidRPr="0097523B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МУ «КЦРБ»</w:t>
      </w:r>
      <w:r w:rsidR="00B0247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F6633" w:rsidRDefault="005F6633" w:rsidP="00382B2F">
      <w:pPr>
        <w:spacing w:before="100" w:beforeAutospacing="1" w:after="0" w:line="240" w:lineRule="auto"/>
        <w:ind w:left="425" w:hanging="425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D7598" w:rsidRPr="006D7598" w:rsidRDefault="00382B2F" w:rsidP="00382B2F">
      <w:pPr>
        <w:spacing w:before="100" w:beforeAutospacing="1" w:after="0" w:line="240" w:lineRule="auto"/>
        <w:ind w:left="425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00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 w:rsidR="006D7598" w:rsidRPr="00CF0F00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ПРОГНОЗ </w:t>
      </w:r>
      <w:r w:rsidR="00576BF5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РАЗВИТИЯ КУЛЬТУРЫ В КОНДОПОЖСКОМ МУНИЦИПАЛЬНОМ РАЙОНЕ И ПРОГНОЗ </w:t>
      </w:r>
      <w:r w:rsidR="006D7598" w:rsidRPr="00CF0F00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  <w:t>КОНЕЧНЫХ РЕЗУЛЬТАТОВ МУНИЦИПАЛЬНОЙ ПРОГРАММЫ</w:t>
      </w:r>
    </w:p>
    <w:p w:rsidR="006D7598" w:rsidRPr="006D7598" w:rsidRDefault="00576BF5" w:rsidP="006D759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Результатом </w:t>
      </w:r>
      <w:r w:rsidR="006D7598"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реализации мероприятий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муниципальной программы в сфере культуры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</w:t>
      </w:r>
      <w:r w:rsidR="0096436C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ого</w:t>
      </w:r>
      <w:proofErr w:type="spellEnd"/>
      <w:r w:rsidR="0096436C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к 2022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году станут:</w:t>
      </w:r>
    </w:p>
    <w:p w:rsidR="00D403EA" w:rsidRPr="00D403EA" w:rsidRDefault="00D403EA" w:rsidP="00D403EA">
      <w:pPr>
        <w:spacing w:before="100" w:beforeAutospacing="1" w:after="0" w:line="240" w:lineRule="auto"/>
        <w:ind w:left="425" w:hanging="42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D403E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1. Увеличение количества посещений МУК «М</w:t>
      </w:r>
      <w:r w:rsidR="00BE4C2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узея </w:t>
      </w:r>
      <w:proofErr w:type="spellStart"/>
      <w:r w:rsidR="00BE4C2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="00BE4C2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края» на 7</w:t>
      </w:r>
      <w:r w:rsidRPr="00D403E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% относительно плана на 2019 год (8000 человек).</w:t>
      </w:r>
    </w:p>
    <w:p w:rsidR="00130C15" w:rsidRPr="00130C15" w:rsidRDefault="005B7D7A" w:rsidP="00130C15">
      <w:pPr>
        <w:spacing w:before="100" w:beforeAutospacing="1" w:after="0" w:line="240" w:lineRule="auto"/>
        <w:ind w:left="425" w:hanging="42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083F0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="00130C15" w:rsidRPr="00083F0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Увеличение числа культурно-образовательных мероприятий относительно уровня 2018 года</w:t>
      </w:r>
      <w:r w:rsidR="009A3D24" w:rsidRPr="00083F0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(135 мероприятий) </w:t>
      </w:r>
      <w:r w:rsidR="00130C15" w:rsidRPr="00083F0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на 1</w:t>
      </w:r>
      <w:r w:rsidR="00083F05" w:rsidRPr="00083F0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4,8</w:t>
      </w:r>
      <w:r w:rsidR="00130C15" w:rsidRPr="00083F0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%.</w:t>
      </w:r>
    </w:p>
    <w:p w:rsidR="005B7D7A" w:rsidRPr="005B7D7A" w:rsidRDefault="005B7D7A" w:rsidP="005B7D7A">
      <w:pPr>
        <w:spacing w:before="100" w:beforeAutospacing="1" w:after="0" w:line="240" w:lineRule="auto"/>
        <w:ind w:left="425" w:hanging="42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3. Увеличение индекса удовлетворенности потребителей качеством предоставляемой услуги</w:t>
      </w:r>
      <w:r w:rsidR="004B3E2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,</w:t>
      </w:r>
      <w:r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публичный показ музейных предметов, музейных коллекций до 94%.</w:t>
      </w:r>
    </w:p>
    <w:p w:rsidR="005B7D7A" w:rsidRPr="005B7D7A" w:rsidRDefault="005B7D7A" w:rsidP="005B7D7A">
      <w:pPr>
        <w:spacing w:before="100" w:beforeAutospacing="1" w:after="0" w:line="240" w:lineRule="auto"/>
        <w:ind w:left="425" w:hanging="42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4. Увеличение доли предметов музейного фонда, зарегистрированных в Государственном каталоге Музейного фонда Российской Федерации</w:t>
      </w:r>
      <w:r w:rsidR="004B3E29" w:rsidRPr="004B3E29">
        <w:t xml:space="preserve"> </w:t>
      </w:r>
      <w:r w:rsidR="004B3E29" w:rsidRPr="004B3E2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на 55,45%, относительно уровня 2018 года (25,37%).</w:t>
      </w:r>
      <w:r w:rsidR="004B3E2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B7D7A" w:rsidRPr="005B7D7A" w:rsidRDefault="005B7D7A" w:rsidP="005B7D7A">
      <w:pPr>
        <w:spacing w:before="100" w:beforeAutospacing="1" w:after="0" w:line="240" w:lineRule="auto"/>
        <w:ind w:left="425" w:hanging="42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5. Увеличение количества специалистов МУК «Музея </w:t>
      </w:r>
      <w:proofErr w:type="spellStart"/>
      <w:r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края», прошедших повышение квалификации или пр</w:t>
      </w:r>
      <w:r w:rsidR="001579A3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офессиональную переподготовку</w:t>
      </w:r>
      <w:r w:rsidR="00473F5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(2-3 человека ежегодно)</w:t>
      </w:r>
      <w:r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17A14" w:rsidRPr="00922B3D" w:rsidRDefault="005B7D7A" w:rsidP="00117A1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r w:rsidR="00117A14" w:rsidRPr="00117A1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Увеличение количества библиотечных мероприятий МУ «</w:t>
      </w:r>
      <w:proofErr w:type="spellStart"/>
      <w:r w:rsidR="00117A14" w:rsidRPr="00117A1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Кондопожской</w:t>
      </w:r>
      <w:proofErr w:type="spellEnd"/>
      <w:r w:rsidR="00117A14" w:rsidRPr="00117A1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центральной районной библиотеки им. Б.Е. Кравченко» на 2,2</w:t>
      </w:r>
      <w:r w:rsidR="00473F5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17A14" w:rsidRPr="00117A1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% относительно уровня 2018 года (1076 мероприятий).</w:t>
      </w:r>
    </w:p>
    <w:p w:rsidR="005B7D7A" w:rsidRPr="005B7D7A" w:rsidRDefault="005B7D7A" w:rsidP="005B7D7A">
      <w:pPr>
        <w:spacing w:before="100" w:beforeAutospacing="1" w:after="0" w:line="240" w:lineRule="auto"/>
        <w:ind w:left="425" w:hanging="42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7. Увеличение количества посещений МУ «</w:t>
      </w:r>
      <w:proofErr w:type="spellStart"/>
      <w:r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Кондопожской</w:t>
      </w:r>
      <w:proofErr w:type="spellEnd"/>
      <w:r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центральной районной библиотеки им. Б.Е. Кравченко» относительно у</w:t>
      </w:r>
      <w:r w:rsidR="00A472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ровня 2018 года (81688) на 13,24</w:t>
      </w:r>
      <w:r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%.</w:t>
      </w:r>
    </w:p>
    <w:p w:rsidR="005B7D7A" w:rsidRPr="005B7D7A" w:rsidRDefault="005B7D7A" w:rsidP="005B7D7A">
      <w:pPr>
        <w:spacing w:before="100" w:beforeAutospacing="1" w:after="0" w:line="240" w:lineRule="auto"/>
        <w:ind w:left="425" w:hanging="42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8. Сохранение 100</w:t>
      </w:r>
      <w:r w:rsidR="00473F5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% численности выдачи документов в бумажном, аудиовизуальном и электронном форматах в МУ «</w:t>
      </w:r>
      <w:proofErr w:type="spellStart"/>
      <w:r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Кондопожская</w:t>
      </w:r>
      <w:proofErr w:type="spellEnd"/>
      <w:r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центральная районная библиотека им. Б.Е. Кравченко» на уровне 228300 единиц.</w:t>
      </w:r>
    </w:p>
    <w:p w:rsidR="006E40A7" w:rsidRPr="006E40A7" w:rsidRDefault="005B7D7A" w:rsidP="006E40A7">
      <w:pPr>
        <w:spacing w:before="100" w:beforeAutospacing="1" w:after="0" w:line="240" w:lineRule="auto"/>
        <w:ind w:left="425" w:hanging="42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9. </w:t>
      </w:r>
      <w:r w:rsidR="006E40A7" w:rsidRPr="006E40A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Сохранение количества посещений специализированных транспортных средств  (КИБО) на уровне 2018 года (1783 ед.)</w:t>
      </w:r>
      <w:r w:rsidR="006E40A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B7D7A" w:rsidRPr="005B7D7A" w:rsidRDefault="005B7D7A" w:rsidP="005B7D7A">
      <w:pPr>
        <w:spacing w:before="100" w:beforeAutospacing="1" w:after="0" w:line="240" w:lineRule="auto"/>
        <w:ind w:left="425" w:hanging="42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10. Сохранение </w:t>
      </w:r>
      <w:r w:rsidR="00EF35A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доли</w:t>
      </w:r>
      <w:r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зарегистрированных пользователей МУ «</w:t>
      </w:r>
      <w:proofErr w:type="spellStart"/>
      <w:r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Кондопожская</w:t>
      </w:r>
      <w:proofErr w:type="spellEnd"/>
      <w:r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центральная районная библиотека им. Б.Е. Кравченко» от всего населения </w:t>
      </w:r>
      <w:proofErr w:type="spellStart"/>
      <w:r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му</w:t>
      </w:r>
      <w:r w:rsidR="00EF35A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ниципального района на уровне 55</w:t>
      </w:r>
      <w:r w:rsidR="00473F5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%.</w:t>
      </w:r>
    </w:p>
    <w:p w:rsidR="005B7D7A" w:rsidRPr="005B7D7A" w:rsidRDefault="005B7D7A" w:rsidP="005B7D7A">
      <w:pPr>
        <w:spacing w:before="100" w:beforeAutospacing="1" w:after="0" w:line="240" w:lineRule="auto"/>
        <w:ind w:left="425" w:hanging="42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11. Увеличение доли единиц библиотечного фонда, зарегистрированных в Сводном электронном каталоге Республики Карелия</w:t>
      </w:r>
      <w:r w:rsidR="00A61485" w:rsidRPr="00A6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11,0</w:t>
      </w:r>
      <w:r w:rsidR="0047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A61485" w:rsidRPr="004B3E29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  <w:r w:rsidR="00A6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уровня 2018 года 46,74%</w:t>
      </w:r>
      <w:r w:rsidR="00A6148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B7D7A" w:rsidRPr="005B7D7A" w:rsidRDefault="005B7D7A" w:rsidP="005B7D7A">
      <w:pPr>
        <w:spacing w:before="100" w:beforeAutospacing="1" w:after="0" w:line="240" w:lineRule="auto"/>
        <w:ind w:left="425" w:hanging="42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12. 100 % исполнение показателя «Средняя заработная плата работников муниципальных учреждений культуры за 2019 год». </w:t>
      </w:r>
    </w:p>
    <w:p w:rsidR="005B7D7A" w:rsidRPr="005B7D7A" w:rsidRDefault="005B7D7A" w:rsidP="005B7D7A">
      <w:pPr>
        <w:spacing w:before="100" w:beforeAutospacing="1" w:after="0" w:line="240" w:lineRule="auto"/>
        <w:ind w:left="425" w:hanging="42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13. Увеличение количества специалистов МУ «</w:t>
      </w:r>
      <w:proofErr w:type="spellStart"/>
      <w:r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Кондопожской</w:t>
      </w:r>
      <w:proofErr w:type="spellEnd"/>
      <w:r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центральной районной библиотеки им. Б.Е. Кравченко», прошедших повышение квалификации или профессиональную переподготовку</w:t>
      </w:r>
      <w:r w:rsidR="00DC04FF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(2 человека ежегодно)</w:t>
      </w:r>
      <w:r w:rsidR="00A6148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23F10" w:rsidRDefault="005B7D7A" w:rsidP="00923F10">
      <w:pPr>
        <w:spacing w:before="100" w:beforeAutospacing="1" w:after="0" w:line="240" w:lineRule="auto"/>
        <w:ind w:left="425" w:hanging="42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14. Увеличение количества волонтеров, принимающих участие в проведении культурно-просветительских и творческих мероприятиях, а также в проектах по сохранению культурного наследия, </w:t>
      </w:r>
      <w:r w:rsidR="00923F10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на 84,6% относите</w:t>
      </w:r>
      <w:r w:rsidR="005F6633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льно уровня 2018 года (65 чел.)</w:t>
      </w:r>
    </w:p>
    <w:p w:rsidR="005F6633" w:rsidRDefault="005F6633" w:rsidP="00923F10">
      <w:pPr>
        <w:spacing w:before="100" w:beforeAutospacing="1" w:after="0" w:line="240" w:lineRule="auto"/>
        <w:ind w:left="425" w:hanging="42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15. Доля муниципальных учреждений культуры, в которых проведена независимая оценка качества условий оказания услуг организациями культуры.</w:t>
      </w:r>
    </w:p>
    <w:p w:rsidR="00382B2F" w:rsidRDefault="00E966EF" w:rsidP="00923F10">
      <w:pPr>
        <w:spacing w:before="100" w:beforeAutospacing="1" w:after="0" w:line="240" w:lineRule="auto"/>
        <w:ind w:left="425" w:hanging="425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22B3D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82B2F" w:rsidRPr="00965F1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  <w:t>4.</w:t>
      </w:r>
      <w:r w:rsidR="00215B6D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82B2F" w:rsidRPr="006D759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ПЕРЕЧЕНЬ И ЗНАЧЕНИЯ ЦЕЛЕВЫХ ИНДИКАТОРОВ И ПОКАЗАТЕЛЕЙ РЕЗУЛЬТАТОВ МУНИЦИПАЛЬНОЙ ПРОГРАММЫ</w:t>
      </w:r>
    </w:p>
    <w:p w:rsidR="00D403EA" w:rsidRPr="00827237" w:rsidRDefault="00382B2F" w:rsidP="00D403EA">
      <w:pPr>
        <w:spacing w:before="100" w:beforeAutospacing="1" w:after="0" w:line="240" w:lineRule="auto"/>
        <w:ind w:left="425" w:hanging="42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D403EA"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Увеличение количества посещений МУК «Музея </w:t>
      </w:r>
      <w:proofErr w:type="spellStart"/>
      <w:r w:rsidR="00D403EA"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="00BE4C2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края» на 7 </w:t>
      </w:r>
      <w:r w:rsidR="00D403EA"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% относительно плана на 2019 год (8000 человек).</w:t>
      </w:r>
    </w:p>
    <w:p w:rsidR="00D403EA" w:rsidRPr="00827237" w:rsidRDefault="00D403EA" w:rsidP="00D403EA">
      <w:pPr>
        <w:spacing w:before="100" w:beforeAutospacing="1" w:after="0" w:line="240" w:lineRule="auto"/>
        <w:ind w:left="425" w:hanging="42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Ind w:w="448" w:type="dxa"/>
        <w:tblLayout w:type="fixed"/>
        <w:tblLook w:val="0000" w:firstRow="0" w:lastRow="0" w:firstColumn="0" w:lastColumn="0" w:noHBand="0" w:noVBand="0"/>
      </w:tblPr>
      <w:tblGrid>
        <w:gridCol w:w="1693"/>
        <w:gridCol w:w="1693"/>
        <w:gridCol w:w="1848"/>
        <w:gridCol w:w="1797"/>
      </w:tblGrid>
      <w:tr w:rsidR="00D403EA" w:rsidRPr="00827237" w:rsidTr="0060581F">
        <w:tc>
          <w:tcPr>
            <w:tcW w:w="7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03EA" w:rsidRPr="00827237" w:rsidRDefault="00D403EA" w:rsidP="00CD3DD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ind w:right="361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72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значения показателей, %</w:t>
            </w:r>
            <w:r w:rsidR="00E65638" w:rsidRPr="008272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чел.</w:t>
            </w:r>
          </w:p>
        </w:tc>
      </w:tr>
      <w:tr w:rsidR="00D403EA" w:rsidRPr="00827237" w:rsidTr="00D403EA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3EA" w:rsidRPr="00827237" w:rsidRDefault="00D403EA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72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2019 г.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3EA" w:rsidRPr="00827237" w:rsidRDefault="00D403EA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72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2020 г.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3EA" w:rsidRPr="00827237" w:rsidRDefault="00D403EA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72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2021 г.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A" w:rsidRPr="00827237" w:rsidRDefault="00D403EA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72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2022 г.</w:t>
            </w:r>
          </w:p>
        </w:tc>
      </w:tr>
      <w:tr w:rsidR="00D403EA" w:rsidRPr="00827237" w:rsidTr="00D403EA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3EA" w:rsidRPr="00827237" w:rsidRDefault="00DC04FF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3EA" w:rsidRPr="00827237" w:rsidRDefault="00BE4C27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3EA" w:rsidRPr="00827237" w:rsidRDefault="00BE4C27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1,9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3EA" w:rsidRPr="00827237" w:rsidRDefault="00BE4C27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1,9</w:t>
            </w:r>
          </w:p>
        </w:tc>
      </w:tr>
      <w:tr w:rsidR="00E65638" w:rsidRPr="00827237" w:rsidTr="00D403EA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638" w:rsidRPr="00827237" w:rsidRDefault="00E65638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72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638" w:rsidRPr="00827237" w:rsidRDefault="00DC04FF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8240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638" w:rsidRPr="00827237" w:rsidRDefault="00E65638" w:rsidP="00DC04FF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72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DC04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38" w:rsidRPr="00827237" w:rsidRDefault="00DC04FF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8560</w:t>
            </w:r>
          </w:p>
        </w:tc>
      </w:tr>
    </w:tbl>
    <w:p w:rsidR="00382B2F" w:rsidRPr="00827237" w:rsidRDefault="00382B2F" w:rsidP="00382B2F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Основной оценкой деятельности музеев является их посещаемость. </w:t>
      </w:r>
      <w:proofErr w:type="gramStart"/>
      <w:r w:rsidR="00E65638"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Данный показатель</w:t>
      </w:r>
      <w:r w:rsidR="0060581F"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r w:rsidR="00E65638"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установлен </w:t>
      </w:r>
      <w:r w:rsidR="0060581F"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формой</w:t>
      </w:r>
      <w:r w:rsidR="00E65638"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федерального статистического наблюдения 8-НК «Сведения о деятельности музея»,</w:t>
      </w:r>
      <w:r w:rsidR="0060581F"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показатель «Количество посещений муниципальных организаций </w:t>
      </w:r>
      <w:r w:rsidR="00E65638"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0581F"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музейного тина» включен в План</w:t>
      </w:r>
      <w:r w:rsidR="00E65638"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достижения показателей национального проекта «Культура» на период до 2024 года.</w:t>
      </w:r>
      <w:proofErr w:type="gramEnd"/>
      <w:r w:rsidR="0060581F"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За 5 месяцев 2019 года количество получателей услуг составило 4149 человек, за</w:t>
      </w:r>
      <w:r w:rsidR="00D403EA"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2019</w:t>
      </w:r>
      <w:r w:rsidR="0060581F"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  <w:r w:rsidR="0074106D"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0581F"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их </w:t>
      </w:r>
      <w:r w:rsidR="0074106D"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</w:t>
      </w:r>
      <w:r w:rsidR="00D403EA"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личество </w:t>
      </w:r>
      <w:r w:rsidR="0060581F"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составит 8000</w:t>
      </w:r>
      <w:r w:rsidR="0074106D"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человек. </w:t>
      </w:r>
    </w:p>
    <w:p w:rsidR="00130C15" w:rsidRPr="00827237" w:rsidRDefault="00130C15" w:rsidP="00130C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3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Увеличение числа культурно-образовательных мероприятий относительно уровня 2018 года</w:t>
      </w:r>
      <w:r w:rsidR="009A3D24" w:rsidRPr="0082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(135 мероприятий) </w:t>
      </w:r>
      <w:r w:rsidRPr="008272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14,8 %.</w:t>
      </w:r>
    </w:p>
    <w:p w:rsidR="00130C15" w:rsidRPr="00827237" w:rsidRDefault="00130C15" w:rsidP="00130C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48" w:type="dxa"/>
        <w:tblLayout w:type="fixed"/>
        <w:tblLook w:val="0000" w:firstRow="0" w:lastRow="0" w:firstColumn="0" w:lastColumn="0" w:noHBand="0" w:noVBand="0"/>
      </w:tblPr>
      <w:tblGrid>
        <w:gridCol w:w="1693"/>
        <w:gridCol w:w="1693"/>
        <w:gridCol w:w="1848"/>
        <w:gridCol w:w="1797"/>
      </w:tblGrid>
      <w:tr w:rsidR="00130C15" w:rsidRPr="00827237" w:rsidTr="0052723B">
        <w:tc>
          <w:tcPr>
            <w:tcW w:w="7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C15" w:rsidRPr="00827237" w:rsidRDefault="00130C15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ind w:right="3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72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значения показателей, %</w:t>
            </w:r>
            <w:r w:rsidR="00CD3DDD" w:rsidRPr="008272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ед</w:t>
            </w:r>
            <w:r w:rsidR="00F777C1" w:rsidRPr="008272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130C15" w:rsidRPr="00827237" w:rsidTr="0052723B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15" w:rsidRPr="00827237" w:rsidRDefault="00130C15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72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2019 г.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15" w:rsidRPr="00827237" w:rsidRDefault="00130C15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72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2020 г.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C15" w:rsidRPr="00827237" w:rsidRDefault="00130C15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72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2021 г.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15" w:rsidRPr="00827237" w:rsidRDefault="00130C15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8272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2022 г.</w:t>
            </w:r>
          </w:p>
        </w:tc>
      </w:tr>
      <w:tr w:rsidR="00130C15" w:rsidRPr="00827237" w:rsidTr="0052723B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15" w:rsidRPr="00827237" w:rsidRDefault="009A3D24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72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3,7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15" w:rsidRPr="00827237" w:rsidRDefault="009A3D24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72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C15" w:rsidRPr="00827237" w:rsidRDefault="00083F05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</w:t>
            </w:r>
            <w:r w:rsidR="00F777C1" w:rsidRPr="008272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15" w:rsidRPr="00827237" w:rsidRDefault="009A3D24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72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3,3</w:t>
            </w:r>
          </w:p>
        </w:tc>
      </w:tr>
      <w:tr w:rsidR="00130C15" w:rsidRPr="00827237" w:rsidTr="0052723B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15" w:rsidRPr="00827237" w:rsidRDefault="009A3D24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72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C15" w:rsidRPr="00827237" w:rsidRDefault="009A3D24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72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C15" w:rsidRPr="00827237" w:rsidRDefault="009A3D24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72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15" w:rsidRPr="00827237" w:rsidRDefault="009A3D24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72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155</w:t>
            </w:r>
          </w:p>
        </w:tc>
      </w:tr>
    </w:tbl>
    <w:p w:rsidR="00130C15" w:rsidRPr="00DD0137" w:rsidRDefault="009A3D24" w:rsidP="00130C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показатель «установлен формой федерального статистического наблюдения 8-НК «Сведения о деятельности музея». За 5 месяцев 2019 года количество культурно-</w:t>
      </w:r>
      <w:r w:rsidRPr="009A3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 67, за</w:t>
      </w:r>
      <w:r w:rsidR="0092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 составит 140 мероприят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ий.</w:t>
      </w:r>
    </w:p>
    <w:p w:rsidR="00382B2F" w:rsidRPr="00153636" w:rsidRDefault="00F777C1" w:rsidP="00F777C1">
      <w:pPr>
        <w:spacing w:before="100" w:beforeAutospacing="1"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3</w:t>
      </w:r>
      <w:r w:rsidR="00382B2F" w:rsidRPr="0015363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.</w:t>
      </w:r>
      <w:r w:rsidR="00382B2F" w:rsidRPr="00153636">
        <w:rPr>
          <w:rFonts w:ascii="Times New Roman CYR" w:eastAsia="Times New Roman" w:hAnsi="Times New Roman CYR" w:cs="Times New Roman CYR"/>
          <w:color w:val="000000"/>
          <w:sz w:val="14"/>
          <w:szCs w:val="14"/>
          <w:shd w:val="clear" w:color="auto" w:fill="FFFFFF"/>
          <w:lang w:eastAsia="ru-RU"/>
        </w:rPr>
        <w:t xml:space="preserve"> </w:t>
      </w:r>
      <w:r w:rsidRPr="00F777C1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Увеличение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и</w:t>
      </w:r>
      <w:r w:rsidR="00382B2F" w:rsidRPr="0015363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ндекс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а</w:t>
      </w:r>
      <w:r w:rsidR="00382B2F" w:rsidRPr="0015363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удовлетворенности потребителей качеством предоставляемой услуги</w:t>
      </w:r>
      <w:r w:rsidR="004B3E2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,</w:t>
      </w:r>
      <w:r w:rsidR="00382B2F" w:rsidRPr="0015363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публичный показ музейных предметов, музейных коллекций</w:t>
      </w:r>
      <w:r w:rsidR="004B3E2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до 94%</w:t>
      </w:r>
      <w:r w:rsidR="00382B2F" w:rsidRPr="0015363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22B3D" w:rsidRPr="00153636" w:rsidRDefault="00922B3D" w:rsidP="00382B2F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31" w:type="dxa"/>
        <w:tblInd w:w="448" w:type="dxa"/>
        <w:tblLayout w:type="fixed"/>
        <w:tblLook w:val="0000" w:firstRow="0" w:lastRow="0" w:firstColumn="0" w:lastColumn="0" w:noHBand="0" w:noVBand="0"/>
      </w:tblPr>
      <w:tblGrid>
        <w:gridCol w:w="1693"/>
        <w:gridCol w:w="1693"/>
        <w:gridCol w:w="1848"/>
        <w:gridCol w:w="1797"/>
      </w:tblGrid>
      <w:tr w:rsidR="004B3E29" w:rsidRPr="00153636" w:rsidTr="0052723B">
        <w:tc>
          <w:tcPr>
            <w:tcW w:w="7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E29" w:rsidRPr="00153636" w:rsidRDefault="004B3E29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3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значения показателей, %</w:t>
            </w:r>
          </w:p>
        </w:tc>
      </w:tr>
      <w:tr w:rsidR="004B3E29" w:rsidRPr="00153636" w:rsidTr="004B3E29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E29" w:rsidRPr="004B3E29" w:rsidRDefault="004B3E29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3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2019</w:t>
            </w:r>
            <w:r w:rsidR="00BE08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4B3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E29" w:rsidRPr="004B3E29" w:rsidRDefault="004B3E29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3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2020</w:t>
            </w:r>
            <w:r w:rsidR="00BE08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4B3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E29" w:rsidRPr="004B3E29" w:rsidRDefault="004B3E29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3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2021 г.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29" w:rsidRPr="004B3E29" w:rsidRDefault="004B3E29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4B3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2022 г.</w:t>
            </w:r>
          </w:p>
        </w:tc>
      </w:tr>
      <w:tr w:rsidR="004B3E29" w:rsidRPr="00153636" w:rsidTr="004B3E29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E29" w:rsidRPr="004B3E29" w:rsidRDefault="004B3E29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E29" w:rsidRPr="004B3E29" w:rsidRDefault="004B3E29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E29" w:rsidRPr="004B3E29" w:rsidRDefault="004B3E29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29" w:rsidRPr="004B3E29" w:rsidRDefault="004B3E29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94</w:t>
            </w:r>
          </w:p>
        </w:tc>
      </w:tr>
    </w:tbl>
    <w:p w:rsidR="00382B2F" w:rsidRDefault="00382B2F" w:rsidP="00382B2F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15363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Удовлетворенность посетителей качеством предоставленной услуги определяет эффективность основных направлений деятельности музея, как субъекта бюджетного планирования. Показатель основан на выявлении наиболее значимых, с точки зрения потребителей, факторов, определяющих качество услуг, а также на определении аспектов деятельности учреждения, дающих наиболее высокие (низкие) показатели удовлетворенности. </w:t>
      </w:r>
      <w:r w:rsidR="004B3E2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За 2018</w:t>
      </w:r>
      <w:r w:rsidR="0063603A" w:rsidRPr="0015363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год индекс удовлетворенности потребителей качеством п</w:t>
      </w:r>
      <w:r w:rsidR="0015363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редоставляемой услуги составил 9</w:t>
      </w:r>
      <w:r w:rsidR="004B3E2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3</w:t>
      </w:r>
      <w:r w:rsidR="0063603A" w:rsidRPr="0015363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%, за </w:t>
      </w:r>
      <w:r w:rsidR="004B3E2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5</w:t>
      </w:r>
      <w:r w:rsidR="0063603A" w:rsidRPr="0015363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месяцев 201</w:t>
      </w:r>
      <w:r w:rsidR="004B3E2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9</w:t>
      </w:r>
      <w:r w:rsidR="0063603A" w:rsidRPr="0015363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г. </w:t>
      </w:r>
      <w:r w:rsidR="004B3E2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9</w:t>
      </w:r>
      <w:r w:rsidR="0015363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3</w:t>
      </w:r>
      <w:r w:rsidR="004B3E2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%, за 2019 г. составит 94%.</w:t>
      </w:r>
    </w:p>
    <w:p w:rsidR="004B3E29" w:rsidRDefault="004B3E29" w:rsidP="00BE08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29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Увеличение доли предметов музейного фонда, зарегистрированных в Государственном каталоге Музейного фонда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E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55,45%,</w:t>
      </w:r>
      <w:r w:rsidR="00432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уровня 2018 года 25,37% (</w:t>
      </w:r>
      <w:r w:rsidR="00BE08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01.01.2019 г. количество предметов музейного фонда, зарегистрированных в Государственном каталоге 1035, всего предметов 4079</w:t>
      </w:r>
      <w:r w:rsidR="004328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B3E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E29" w:rsidRDefault="004B3E29" w:rsidP="00382B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31" w:type="dxa"/>
        <w:tblInd w:w="448" w:type="dxa"/>
        <w:tblLayout w:type="fixed"/>
        <w:tblLook w:val="0000" w:firstRow="0" w:lastRow="0" w:firstColumn="0" w:lastColumn="0" w:noHBand="0" w:noVBand="0"/>
      </w:tblPr>
      <w:tblGrid>
        <w:gridCol w:w="1693"/>
        <w:gridCol w:w="1693"/>
        <w:gridCol w:w="1848"/>
        <w:gridCol w:w="1797"/>
      </w:tblGrid>
      <w:tr w:rsidR="004B3E29" w:rsidRPr="00153636" w:rsidTr="0052723B">
        <w:tc>
          <w:tcPr>
            <w:tcW w:w="7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E29" w:rsidRPr="00153636" w:rsidRDefault="004B3E29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3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значения показателей, %</w:t>
            </w:r>
            <w:r w:rsidR="00CD3D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единиц</w:t>
            </w:r>
            <w:r w:rsidR="00EF35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(зарегистрированных</w:t>
            </w:r>
            <w:r w:rsidR="00BE08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/ всего)</w:t>
            </w:r>
          </w:p>
        </w:tc>
      </w:tr>
      <w:tr w:rsidR="004B3E29" w:rsidRPr="00153636" w:rsidTr="0052723B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E29" w:rsidRPr="004B3E29" w:rsidRDefault="004B3E29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3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2019</w:t>
            </w:r>
            <w:r w:rsidR="00BE08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4B3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E29" w:rsidRPr="004B3E29" w:rsidRDefault="004B3E29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3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2020</w:t>
            </w:r>
            <w:r w:rsidR="00BE08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4B3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E29" w:rsidRPr="004B3E29" w:rsidRDefault="004B3E29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3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2021 г.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29" w:rsidRPr="004B3E29" w:rsidRDefault="004B3E29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4B3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2022 г.</w:t>
            </w:r>
          </w:p>
        </w:tc>
      </w:tr>
      <w:tr w:rsidR="004B3E29" w:rsidRPr="00153636" w:rsidTr="0052723B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E29" w:rsidRPr="004B3E29" w:rsidRDefault="00BE0842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32,56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E29" w:rsidRPr="004B3E29" w:rsidRDefault="00BE0842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53,86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E29" w:rsidRPr="004B3E29" w:rsidRDefault="00BE0842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67,5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29" w:rsidRPr="004B3E29" w:rsidRDefault="00BE0842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80,82</w:t>
            </w:r>
          </w:p>
        </w:tc>
      </w:tr>
      <w:tr w:rsidR="004B3E29" w:rsidRPr="00153636" w:rsidTr="0052723B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E29" w:rsidRDefault="00BE0842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1335/4100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E29" w:rsidRDefault="00BE0842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2235/4150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E29" w:rsidRDefault="00BE0842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2835/4200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29" w:rsidRDefault="00BE0842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3435/4250</w:t>
            </w:r>
          </w:p>
        </w:tc>
      </w:tr>
    </w:tbl>
    <w:p w:rsidR="004B3E29" w:rsidRPr="006D7598" w:rsidRDefault="00432818" w:rsidP="00382B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Одной из основных целей </w:t>
      </w:r>
      <w:r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t xml:space="preserve">муниципальной программы </w:t>
      </w:r>
      <w:r w:rsidRPr="00E0241E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t xml:space="preserve">«Культура в </w:t>
      </w:r>
      <w:proofErr w:type="spellStart"/>
      <w:r w:rsidRPr="00E0241E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t>Кондопожском</w:t>
      </w:r>
      <w:proofErr w:type="spellEnd"/>
      <w:r w:rsidRPr="00E0241E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t xml:space="preserve"> муниципальном районе»</w:t>
      </w:r>
      <w:r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t xml:space="preserve"> является сохранение культурного и исторического наследия. </w:t>
      </w:r>
      <w:proofErr w:type="gramStart"/>
      <w:r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t xml:space="preserve">Согласно ст. 5 Федерального закона «О Музейном фонде Российской Федерации и музеях </w:t>
      </w:r>
      <w:r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lastRenderedPageBreak/>
        <w:t xml:space="preserve">в Российской Федерации» от 26.05.1996 г. № 54-ФЗ (ред. от 28.12.2017 г.) музейные предметы и музейные коллекции, включенные в состав Музейного фонда Российской Федерации, являются неотъемлемой частью культурного наследия народов Российской Федерации. </w:t>
      </w:r>
      <w:proofErr w:type="gramEnd"/>
    </w:p>
    <w:p w:rsidR="001579A3" w:rsidRDefault="00382B2F" w:rsidP="001579A3">
      <w:pPr>
        <w:spacing w:before="100" w:beforeAutospacing="1" w:after="0" w:line="240" w:lineRule="auto"/>
        <w:ind w:left="425" w:hanging="42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5.</w:t>
      </w:r>
      <w:r w:rsidRPr="006D7598">
        <w:rPr>
          <w:rFonts w:ascii="Times New Roman CYR" w:eastAsia="Times New Roman" w:hAnsi="Times New Roman CYR" w:cs="Times New Roman CYR"/>
          <w:color w:val="000000"/>
          <w:sz w:val="14"/>
          <w:szCs w:val="14"/>
          <w:shd w:val="clear" w:color="auto" w:fill="FFFFFF"/>
          <w:lang w:eastAsia="ru-RU"/>
        </w:rPr>
        <w:t xml:space="preserve"> </w:t>
      </w:r>
      <w:r w:rsidR="001579A3"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Увеличение количества специалистов МУК «Музея</w:t>
      </w:r>
      <w:r w:rsidR="001579A3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579A3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="001579A3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края», прошедших </w:t>
      </w:r>
      <w:r w:rsidR="001579A3"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повышение квалификации или пр</w:t>
      </w:r>
      <w:r w:rsidR="001579A3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офессиональную переподготовку</w:t>
      </w:r>
      <w:r w:rsidR="001579A3"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579A3" w:rsidRPr="005B7D7A" w:rsidRDefault="001579A3" w:rsidP="001579A3">
      <w:pPr>
        <w:spacing w:before="100" w:beforeAutospacing="1" w:after="0" w:line="240" w:lineRule="auto"/>
        <w:ind w:left="425" w:hanging="42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7031" w:type="dxa"/>
        <w:tblInd w:w="448" w:type="dxa"/>
        <w:tblLayout w:type="fixed"/>
        <w:tblLook w:val="0000" w:firstRow="0" w:lastRow="0" w:firstColumn="0" w:lastColumn="0" w:noHBand="0" w:noVBand="0"/>
      </w:tblPr>
      <w:tblGrid>
        <w:gridCol w:w="1693"/>
        <w:gridCol w:w="1693"/>
        <w:gridCol w:w="1848"/>
        <w:gridCol w:w="1797"/>
      </w:tblGrid>
      <w:tr w:rsidR="001579A3" w:rsidRPr="00153636" w:rsidTr="0052723B">
        <w:tc>
          <w:tcPr>
            <w:tcW w:w="7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A3" w:rsidRPr="00153636" w:rsidRDefault="001579A3" w:rsidP="001579A3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3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значения показателей,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руб., человек</w:t>
            </w:r>
          </w:p>
        </w:tc>
      </w:tr>
      <w:tr w:rsidR="001579A3" w:rsidRPr="00153636" w:rsidTr="0052723B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A3" w:rsidRPr="004B3E29" w:rsidRDefault="001579A3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3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2019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4B3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A3" w:rsidRPr="004B3E29" w:rsidRDefault="001579A3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3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4B3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A3" w:rsidRPr="004B3E29" w:rsidRDefault="001579A3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3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2021 г.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9A3" w:rsidRPr="004B3E29" w:rsidRDefault="001579A3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4B3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2022 г.</w:t>
            </w:r>
          </w:p>
        </w:tc>
      </w:tr>
      <w:tr w:rsidR="001579A3" w:rsidRPr="00153636" w:rsidTr="0052723B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A3" w:rsidRPr="004B3E29" w:rsidRDefault="001579A3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A3" w:rsidRPr="004B3E29" w:rsidRDefault="001579A3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A3" w:rsidRPr="004B3E29" w:rsidRDefault="001579A3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18,0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9A3" w:rsidRPr="004B3E29" w:rsidRDefault="001579A3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18,0</w:t>
            </w:r>
          </w:p>
        </w:tc>
      </w:tr>
      <w:tr w:rsidR="001579A3" w:rsidRPr="00153636" w:rsidTr="0052723B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A3" w:rsidRDefault="001579A3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A3" w:rsidRDefault="001579A3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9A3" w:rsidRDefault="001579A3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9A3" w:rsidRDefault="001579A3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</w:tbl>
    <w:p w:rsidR="001579A3" w:rsidRDefault="001579A3" w:rsidP="001579A3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Качество</w:t>
      </w: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музейной услуги напрямую зависит от</w:t>
      </w: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квалификации</w:t>
      </w: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сотрудников </w:t>
      </w: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МУК «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Музея</w:t>
      </w: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края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». На 2019 год  предусмотрены бюджетные назначения на повышение квалификации сотрудников в размере 12 тыс. рублей, на 2020-2022 годы </w:t>
      </w:r>
      <w:r w:rsidRPr="00C36CA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18 тыс. рублей ежегодно, что позволит повысить профессиональный уровень 2 сотрудников в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2019 году и 3  сотрудников ежегодно в 2020-2022 годах.</w:t>
      </w:r>
      <w:r w:rsidR="00923F10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r w:rsidR="00923F10"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оказатель «</w:t>
      </w:r>
      <w:r w:rsidR="00923F10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количество</w:t>
      </w:r>
      <w:r w:rsidR="00923F10"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специалистов</w:t>
      </w:r>
      <w:r w:rsidR="00923F10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, прошедших </w:t>
      </w:r>
      <w:r w:rsidR="00923F10"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повышение квалификации или пр</w:t>
      </w:r>
      <w:r w:rsidR="00923F10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офессиональную переподготовку</w:t>
      </w:r>
      <w:r w:rsidR="00923F10"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» включен в План достижения показателей национального проекта «Культура» на период до 2024 года.</w:t>
      </w:r>
    </w:p>
    <w:p w:rsidR="00382B2F" w:rsidRPr="00922B3D" w:rsidRDefault="001579A3" w:rsidP="00382B2F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22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r w:rsidR="00117A14" w:rsidRPr="00B42A22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Увеличение количества</w:t>
      </w:r>
      <w:r w:rsidR="00382B2F" w:rsidRPr="00B42A22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библиотеч</w:t>
      </w:r>
      <w:r w:rsidR="00117A14" w:rsidRPr="00B42A22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ных мероприятий МУ «</w:t>
      </w:r>
      <w:proofErr w:type="spellStart"/>
      <w:r w:rsidR="00117A14" w:rsidRPr="00B42A22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Кондопожской</w:t>
      </w:r>
      <w:proofErr w:type="spellEnd"/>
      <w:r w:rsidR="00117A14" w:rsidRPr="00B42A22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центральной районной библиотеки</w:t>
      </w:r>
      <w:r w:rsidR="00382B2F" w:rsidRPr="00B42A22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им. Б.Е. Кравченко»</w:t>
      </w:r>
      <w:r w:rsidR="00117A14" w:rsidRPr="00B42A22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на 2,2% относительно уровня 2018 года (1076 мероприятий)</w:t>
      </w:r>
      <w:r w:rsidR="00382B2F" w:rsidRPr="00B42A22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82B2F" w:rsidRPr="00922B3D" w:rsidRDefault="00382B2F" w:rsidP="00382B2F">
      <w:pPr>
        <w:spacing w:before="100" w:beforeAutospacing="1"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31" w:type="dxa"/>
        <w:tblInd w:w="448" w:type="dxa"/>
        <w:tblLayout w:type="fixed"/>
        <w:tblLook w:val="0000" w:firstRow="0" w:lastRow="0" w:firstColumn="0" w:lastColumn="0" w:noHBand="0" w:noVBand="0"/>
      </w:tblPr>
      <w:tblGrid>
        <w:gridCol w:w="1693"/>
        <w:gridCol w:w="1693"/>
        <w:gridCol w:w="1848"/>
        <w:gridCol w:w="1797"/>
      </w:tblGrid>
      <w:tr w:rsidR="00CD3DDD" w:rsidRPr="00661CEE" w:rsidTr="0052723B">
        <w:tc>
          <w:tcPr>
            <w:tcW w:w="7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DDD" w:rsidRPr="00661CEE" w:rsidRDefault="00CD3DDD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1C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значения показателей,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единиц</w:t>
            </w:r>
          </w:p>
        </w:tc>
      </w:tr>
      <w:tr w:rsidR="00CD3DDD" w:rsidRPr="00661CEE" w:rsidTr="00CD3DDD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DDD" w:rsidRPr="00CD3DDD" w:rsidRDefault="00CD3DDD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2019 </w:t>
            </w:r>
            <w:r w:rsidRPr="00CD3D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DDD" w:rsidRPr="00CD3DDD" w:rsidRDefault="00CD3DDD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2020 </w:t>
            </w:r>
            <w:r w:rsidRPr="00CD3D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DDD" w:rsidRPr="00CD3DDD" w:rsidRDefault="00CD3DDD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2021</w:t>
            </w:r>
            <w:r w:rsidRPr="00CD3D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г.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DD" w:rsidRPr="00CD3DDD" w:rsidRDefault="00CD3DDD" w:rsidP="00CD3DD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CD3D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</w:t>
            </w:r>
            <w:r w:rsidRPr="00CD3D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г.</w:t>
            </w:r>
          </w:p>
        </w:tc>
      </w:tr>
      <w:tr w:rsidR="00CD3DDD" w:rsidRPr="00661CEE" w:rsidTr="00CD3DDD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DDD" w:rsidRPr="00CD3DDD" w:rsidRDefault="00117A14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</w:t>
            </w:r>
            <w:r w:rsidR="007264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DDD" w:rsidRPr="00CD3DDD" w:rsidRDefault="00BC0EF4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DDD" w:rsidRPr="00CD3DDD" w:rsidRDefault="00117A14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DD" w:rsidRPr="00CD3DDD" w:rsidRDefault="00117A14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0,9</w:t>
            </w:r>
          </w:p>
        </w:tc>
      </w:tr>
      <w:tr w:rsidR="00CD3DDD" w:rsidRPr="00661CEE" w:rsidTr="00CD3DDD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DDD" w:rsidRPr="00CD3DDD" w:rsidRDefault="00117A14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</w:t>
            </w:r>
            <w:r w:rsidR="00CD3D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DDD" w:rsidRPr="00CD3DDD" w:rsidRDefault="00117A14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DDD" w:rsidRPr="00CD3DDD" w:rsidRDefault="00CD3DDD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1090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DD" w:rsidRPr="00CD3DDD" w:rsidRDefault="00CD3DDD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1100</w:t>
            </w:r>
          </w:p>
        </w:tc>
      </w:tr>
    </w:tbl>
    <w:p w:rsidR="00382B2F" w:rsidRPr="006D7598" w:rsidRDefault="00382B2F" w:rsidP="00382B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Популяризация деятельности МУ «</w:t>
      </w:r>
      <w:proofErr w:type="spellStart"/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Кондопожская</w:t>
      </w:r>
      <w:proofErr w:type="spellEnd"/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центральная районная библиотека им. Б.Е. Кравченко» происходит посредством проведения библиотечных мероприятий различной направленности. Благодаря увеличению количества библиотечных мероприятий происходит расширение охвата населения деятельностью библиотеки.</w:t>
      </w:r>
      <w:r w:rsidR="00726402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За 5 месяцев 2019</w:t>
      </w:r>
      <w:r w:rsidR="0063603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  <w:r w:rsidR="00726402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а</w:t>
      </w:r>
      <w:r w:rsidR="0063603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 к</w:t>
      </w:r>
      <w:r w:rsidR="0063603A"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оличество библиотечных мероприятий</w:t>
      </w:r>
      <w:r w:rsidR="00726402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составило 442</w:t>
      </w:r>
      <w:r w:rsidR="0063603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единиц</w:t>
      </w:r>
      <w:r w:rsidR="00726402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ы,</w:t>
      </w:r>
      <w:r w:rsidR="001C59BC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26402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за 2019</w:t>
      </w:r>
      <w:r w:rsidR="006A3144" w:rsidRPr="0015363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  <w:r w:rsidR="00726402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составит</w:t>
      </w:r>
      <w:r w:rsidR="00153636" w:rsidRPr="0015363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26402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1080</w:t>
      </w:r>
      <w:r w:rsidR="00153636" w:rsidRPr="0015363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единиц</w:t>
      </w:r>
      <w:r w:rsidR="00726402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51E14" w:rsidRDefault="00382B2F" w:rsidP="00351E14">
      <w:pPr>
        <w:spacing w:before="100" w:beforeAutospacing="1" w:after="0" w:line="240" w:lineRule="auto"/>
        <w:ind w:left="34" w:firstLine="142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7.</w:t>
      </w:r>
      <w:r w:rsidRPr="00827237">
        <w:rPr>
          <w:rFonts w:ascii="Times New Roman CYR" w:eastAsia="Times New Roman" w:hAnsi="Times New Roman CYR" w:cs="Times New Roman CYR"/>
          <w:color w:val="000000"/>
          <w:sz w:val="14"/>
          <w:szCs w:val="14"/>
          <w:shd w:val="clear" w:color="auto" w:fill="FFFFFF"/>
          <w:lang w:eastAsia="ru-RU"/>
        </w:rPr>
        <w:t xml:space="preserve"> </w:t>
      </w:r>
      <w:r w:rsidR="00351E14"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Увеличение количества посещений МУ «</w:t>
      </w:r>
      <w:proofErr w:type="spellStart"/>
      <w:r w:rsidR="00351E14"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Кондопожской</w:t>
      </w:r>
      <w:proofErr w:type="spellEnd"/>
      <w:r w:rsidR="00351E14"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центральной районной библиотеки им. Б.Е. Кравченко» относительно уровня 2018 года </w:t>
      </w:r>
      <w:r w:rsidR="00A47276"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(81688) на 13,2</w:t>
      </w:r>
      <w:r w:rsidR="00351E14"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%.</w:t>
      </w:r>
    </w:p>
    <w:p w:rsidR="00B42A22" w:rsidRPr="006D7598" w:rsidRDefault="00B42A22" w:rsidP="00351E14">
      <w:pPr>
        <w:spacing w:before="100" w:beforeAutospacing="1" w:after="0" w:line="240" w:lineRule="auto"/>
        <w:ind w:left="3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31" w:type="dxa"/>
        <w:tblInd w:w="448" w:type="dxa"/>
        <w:tblLayout w:type="fixed"/>
        <w:tblLook w:val="0000" w:firstRow="0" w:lastRow="0" w:firstColumn="0" w:lastColumn="0" w:noHBand="0" w:noVBand="0"/>
      </w:tblPr>
      <w:tblGrid>
        <w:gridCol w:w="1693"/>
        <w:gridCol w:w="1693"/>
        <w:gridCol w:w="1848"/>
        <w:gridCol w:w="1797"/>
      </w:tblGrid>
      <w:tr w:rsidR="00B42A22" w:rsidRPr="00661CEE" w:rsidTr="0052723B">
        <w:tc>
          <w:tcPr>
            <w:tcW w:w="7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A22" w:rsidRPr="00661CEE" w:rsidRDefault="00B42A22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1C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значения показателей,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единиц</w:t>
            </w:r>
          </w:p>
        </w:tc>
      </w:tr>
      <w:tr w:rsidR="00B42A22" w:rsidRPr="00661CEE" w:rsidTr="0052723B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A22" w:rsidRPr="00CD3DDD" w:rsidRDefault="00B42A22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2019 </w:t>
            </w:r>
            <w:r w:rsidRPr="00CD3D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A22" w:rsidRPr="00CD3DDD" w:rsidRDefault="00B42A22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2020 </w:t>
            </w:r>
            <w:r w:rsidRPr="00CD3D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A22" w:rsidRPr="00CD3DDD" w:rsidRDefault="00B42A22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2021</w:t>
            </w:r>
            <w:r w:rsidRPr="00CD3D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г.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2" w:rsidRPr="00CD3DDD" w:rsidRDefault="00B42A22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CD3D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</w:t>
            </w:r>
            <w:r w:rsidRPr="00CD3D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г.</w:t>
            </w:r>
          </w:p>
        </w:tc>
      </w:tr>
      <w:tr w:rsidR="00B42A22" w:rsidRPr="00661CEE" w:rsidTr="0052723B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A22" w:rsidRPr="00CD3DDD" w:rsidRDefault="00A47276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A22" w:rsidRPr="00CD3DDD" w:rsidRDefault="00A47276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A22" w:rsidRPr="00CD3DDD" w:rsidRDefault="00C27D39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</w:t>
            </w:r>
            <w:r w:rsidR="00BF6D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2" w:rsidRPr="00CD3DDD" w:rsidRDefault="00BF6D62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3,9</w:t>
            </w:r>
          </w:p>
        </w:tc>
      </w:tr>
      <w:tr w:rsidR="00B42A22" w:rsidRPr="00661CEE" w:rsidTr="0052723B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A22" w:rsidRPr="00CD3DDD" w:rsidRDefault="00A47276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A22" w:rsidRPr="00CD3DDD" w:rsidRDefault="00A47276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86000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A22" w:rsidRPr="00CD3DDD" w:rsidRDefault="00A47276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89000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22" w:rsidRPr="00CD3DDD" w:rsidRDefault="00A47276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92500</w:t>
            </w:r>
          </w:p>
        </w:tc>
      </w:tr>
    </w:tbl>
    <w:p w:rsidR="00382B2F" w:rsidRPr="00BF5675" w:rsidRDefault="00351E14" w:rsidP="00351E14">
      <w:pPr>
        <w:spacing w:before="100" w:beforeAutospacing="1"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8. </w:t>
      </w:r>
      <w:r w:rsidR="00382B2F"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Выдача документов в бумажном, аудиовизуальном и электронном </w:t>
      </w:r>
      <w:proofErr w:type="gramStart"/>
      <w:r w:rsidR="00382B2F"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форматах</w:t>
      </w:r>
      <w:proofErr w:type="gramEnd"/>
      <w:r w:rsidR="00382B2F"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в МУ «</w:t>
      </w:r>
      <w:proofErr w:type="spellStart"/>
      <w:r w:rsidR="00382B2F"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Кондопожская</w:t>
      </w:r>
      <w:proofErr w:type="spellEnd"/>
      <w:r w:rsidR="00382B2F"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центральная районная библиотека им. </w:t>
      </w:r>
      <w:r w:rsidR="00BF5675" w:rsidRPr="00726402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Б.Е. Кравченко»</w:t>
      </w:r>
      <w:r w:rsidR="00EE2A62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, на уровне плана 2019</w:t>
      </w:r>
      <w:r w:rsidR="00BF567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года (228300 единиц)</w:t>
      </w:r>
    </w:p>
    <w:p w:rsidR="004038F5" w:rsidRPr="004038F5" w:rsidRDefault="004038F5" w:rsidP="00382B2F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31" w:type="dxa"/>
        <w:tblInd w:w="448" w:type="dxa"/>
        <w:tblLayout w:type="fixed"/>
        <w:tblLook w:val="0000" w:firstRow="0" w:lastRow="0" w:firstColumn="0" w:lastColumn="0" w:noHBand="0" w:noVBand="0"/>
      </w:tblPr>
      <w:tblGrid>
        <w:gridCol w:w="1693"/>
        <w:gridCol w:w="1693"/>
        <w:gridCol w:w="1848"/>
        <w:gridCol w:w="1797"/>
      </w:tblGrid>
      <w:tr w:rsidR="006F447F" w:rsidRPr="00661CEE" w:rsidTr="0052723B">
        <w:tc>
          <w:tcPr>
            <w:tcW w:w="7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47F" w:rsidRPr="00661CEE" w:rsidRDefault="006F447F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1C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значения показателей, %</w:t>
            </w:r>
          </w:p>
        </w:tc>
      </w:tr>
      <w:tr w:rsidR="006F447F" w:rsidRPr="00661CEE" w:rsidTr="006F447F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47F" w:rsidRPr="006F447F" w:rsidRDefault="006F447F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44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2019</w:t>
            </w:r>
            <w:r w:rsidR="00EE2A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6F44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47F" w:rsidRPr="006F447F" w:rsidRDefault="006F447F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44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2020 г.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47F" w:rsidRPr="006F447F" w:rsidRDefault="006F447F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2021</w:t>
            </w:r>
            <w:r w:rsidRPr="006F44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г.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F" w:rsidRPr="006F447F" w:rsidRDefault="006F447F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2022 г.</w:t>
            </w:r>
          </w:p>
        </w:tc>
      </w:tr>
      <w:tr w:rsidR="006F447F" w:rsidRPr="00661CEE" w:rsidTr="006F447F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47F" w:rsidRPr="004038F5" w:rsidRDefault="006F447F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47F" w:rsidRPr="00922B3D" w:rsidRDefault="006F447F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47F" w:rsidRPr="00922B3D" w:rsidRDefault="006F447F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7F" w:rsidRDefault="006F447F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</w:tbl>
    <w:p w:rsidR="004038F5" w:rsidRPr="001C59BC" w:rsidRDefault="00382B2F" w:rsidP="00382B2F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Книжный фонд МУ «</w:t>
      </w:r>
      <w:proofErr w:type="spellStart"/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Кондопожская</w:t>
      </w:r>
      <w:proofErr w:type="spellEnd"/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центральная районная библиотека им. Б.Е. Кравченко» ежегодно пополняется незначительно, из-за недостаточного финансирования, что прямым образом влияет на количество выдач документов. Также на данный показатель влияет естественная убыль населения, которая составляет около 1,6</w:t>
      </w:r>
      <w:r w:rsidR="001C59BC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% в год от населен</w:t>
      </w:r>
      <w:r w:rsidR="00EE2A62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ия района. Таким образом, задачей МУ «</w:t>
      </w:r>
      <w:proofErr w:type="spellStart"/>
      <w:r w:rsidR="00EE2A62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Кондопожской</w:t>
      </w:r>
      <w:proofErr w:type="spellEnd"/>
      <w:r w:rsidR="00EE2A62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центральной районной библиотеки</w:t>
      </w: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им. Б.Е. Кравченко» является</w:t>
      </w:r>
      <w:r w:rsidR="00EE2A62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сохранение</w:t>
      </w:r>
      <w:r w:rsidR="001C59BC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уровня показателя</w:t>
      </w: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данного индикатора.</w:t>
      </w:r>
      <w:r w:rsidR="00EE2A62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За 2018</w:t>
      </w:r>
      <w:r w:rsidR="001C59BC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год в</w:t>
      </w:r>
      <w:r w:rsidR="001C59BC"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ыдача документов в бумажном, аудиовизуальном и электронном </w:t>
      </w:r>
      <w:proofErr w:type="gramStart"/>
      <w:r w:rsidR="001C59BC"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форматах</w:t>
      </w:r>
      <w:proofErr w:type="gramEnd"/>
      <w:r w:rsidR="001C59BC"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в МУ «</w:t>
      </w:r>
      <w:proofErr w:type="spellStart"/>
      <w:r w:rsidR="001C59BC"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Кондопожская</w:t>
      </w:r>
      <w:proofErr w:type="spellEnd"/>
      <w:r w:rsidR="001C59BC"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центральная районная библиотека им. </w:t>
      </w:r>
      <w:r w:rsidR="001C59BC" w:rsidRPr="001C59BC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Б.Е. Кравченко»</w:t>
      </w:r>
      <w:r w:rsidR="00EE2A62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составила 227183</w:t>
      </w:r>
      <w:r w:rsidR="001C59BC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единиц</w:t>
      </w:r>
      <w:r w:rsidR="00BF567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ы</w:t>
      </w:r>
      <w:r w:rsidR="00EE2A62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, за 5</w:t>
      </w:r>
      <w:r w:rsidR="0055762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месяцев 201</w:t>
      </w:r>
      <w:r w:rsidR="00EE2A62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9</w:t>
      </w:r>
      <w:r w:rsidR="001C59BC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года </w:t>
      </w:r>
      <w:r w:rsidR="00EE2A62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97967</w:t>
      </w:r>
      <w:r w:rsidR="001C59BC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единиц.</w:t>
      </w:r>
    </w:p>
    <w:p w:rsidR="00382B2F" w:rsidRPr="006D7598" w:rsidRDefault="00382B2F" w:rsidP="00382B2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Данный показатель также включен в форму федерального статистического наблюдения 6-НК «Сведения об общедоступной (публичной) библиотеке». </w:t>
      </w:r>
    </w:p>
    <w:p w:rsidR="006E40A7" w:rsidRPr="006E40A7" w:rsidRDefault="00EE2A62" w:rsidP="006E40A7">
      <w:pPr>
        <w:spacing w:before="100" w:beforeAutospacing="1" w:after="0" w:line="240" w:lineRule="auto"/>
        <w:ind w:left="34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9</w:t>
      </w:r>
      <w:r w:rsidR="00382B2F"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82B2F" w:rsidRPr="006D7598">
        <w:rPr>
          <w:rFonts w:ascii="Times New Roman CYR" w:eastAsia="Times New Roman" w:hAnsi="Times New Roman CYR" w:cs="Times New Roman CYR"/>
          <w:color w:val="000000"/>
          <w:sz w:val="14"/>
          <w:szCs w:val="14"/>
          <w:shd w:val="clear" w:color="auto" w:fill="FFFFFF"/>
          <w:lang w:eastAsia="ru-RU"/>
        </w:rPr>
        <w:t xml:space="preserve"> </w:t>
      </w:r>
      <w:r w:rsidR="006E40A7" w:rsidRPr="006E40A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Сохранение количества посещений специализированных транспортных средств  (КИБО) на уровне 2018 года (1783 ед.)</w:t>
      </w:r>
    </w:p>
    <w:p w:rsidR="004F6423" w:rsidRPr="006D7598" w:rsidRDefault="004F6423" w:rsidP="006E40A7">
      <w:pPr>
        <w:spacing w:before="100" w:beforeAutospacing="1"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48" w:type="dxa"/>
        <w:tblLayout w:type="fixed"/>
        <w:tblLook w:val="0000" w:firstRow="0" w:lastRow="0" w:firstColumn="0" w:lastColumn="0" w:noHBand="0" w:noVBand="0"/>
      </w:tblPr>
      <w:tblGrid>
        <w:gridCol w:w="1693"/>
        <w:gridCol w:w="1693"/>
        <w:gridCol w:w="1848"/>
        <w:gridCol w:w="1797"/>
      </w:tblGrid>
      <w:tr w:rsidR="00EE2A62" w:rsidRPr="00661CEE" w:rsidTr="0052723B">
        <w:tc>
          <w:tcPr>
            <w:tcW w:w="7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62" w:rsidRPr="00661CEE" w:rsidRDefault="00EE2A62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1C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значения показателей,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единиц</w:t>
            </w:r>
          </w:p>
        </w:tc>
      </w:tr>
      <w:tr w:rsidR="00EE2A62" w:rsidRPr="00661CEE" w:rsidTr="00EE2A62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A62" w:rsidRPr="00EE2A62" w:rsidRDefault="00EE2A62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2019 </w:t>
            </w:r>
            <w:r w:rsidRPr="00EE2A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A62" w:rsidRPr="00EE2A62" w:rsidRDefault="00EE2A62" w:rsidP="00EE2A62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2A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20 </w:t>
            </w:r>
            <w:r w:rsidRPr="00EE2A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A62" w:rsidRPr="00EE2A62" w:rsidRDefault="00EE2A62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2021</w:t>
            </w:r>
            <w:r w:rsidRPr="00EE2A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г.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62" w:rsidRPr="00EE2A62" w:rsidRDefault="00EE2A62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2022 г.</w:t>
            </w:r>
          </w:p>
        </w:tc>
      </w:tr>
      <w:tr w:rsidR="006E40A7" w:rsidRPr="00661CEE" w:rsidTr="00EE2A62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A7" w:rsidRPr="004038F5" w:rsidRDefault="006E40A7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A7" w:rsidRPr="004038F5" w:rsidRDefault="006E40A7" w:rsidP="002D6E8C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0A7" w:rsidRPr="004038F5" w:rsidRDefault="006E40A7" w:rsidP="002D6E8C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0A7" w:rsidRPr="004038F5" w:rsidRDefault="006E40A7" w:rsidP="002D6E8C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6E40A7" w:rsidRPr="00661CEE" w:rsidTr="00EE2A62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A7" w:rsidRDefault="006E40A7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1783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0A7" w:rsidRDefault="006E40A7" w:rsidP="002D6E8C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1783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0A7" w:rsidRDefault="006E40A7" w:rsidP="002D6E8C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1783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0A7" w:rsidRDefault="006E40A7" w:rsidP="002D6E8C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1783</w:t>
            </w:r>
          </w:p>
        </w:tc>
      </w:tr>
    </w:tbl>
    <w:p w:rsidR="00267EFB" w:rsidRDefault="00DD735F" w:rsidP="00EE2A62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На основании ходатайства</w:t>
      </w:r>
      <w:r w:rsidR="00A643A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Администрации </w:t>
      </w:r>
      <w:proofErr w:type="spellStart"/>
      <w:r w:rsidR="00A643A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="00A643A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перед Министерством культуры Российской Федерации о включении</w:t>
      </w:r>
      <w:r w:rsidR="001C599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в 2016 году</w:t>
      </w:r>
      <w:r w:rsidR="00A643A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в Федеральную целевую программу «Культура России» (2012-2018 </w:t>
      </w:r>
      <w:proofErr w:type="spellStart"/>
      <w:proofErr w:type="gramStart"/>
      <w:r w:rsidR="00A643A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гг</w:t>
      </w:r>
      <w:proofErr w:type="spellEnd"/>
      <w:proofErr w:type="gramEnd"/>
      <w:r w:rsidR="00A643A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)</w:t>
      </w:r>
      <w:r w:rsidR="001C599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государственной программы Российской Федерации «Развитие культуры и туризма» на 2013-2020 годы</w:t>
      </w:r>
      <w:r w:rsidR="000409F3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,</w:t>
      </w:r>
      <w:r w:rsidR="00267EFB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на условиях </w:t>
      </w:r>
      <w:proofErr w:type="spellStart"/>
      <w:r w:rsidR="00267EFB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софинансирования</w:t>
      </w:r>
      <w:proofErr w:type="spellEnd"/>
      <w:r w:rsidR="00267EFB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0409F3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67EFB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выделены средства субсидии на проведение мероприятий по развитию учреждений культуры</w:t>
      </w:r>
      <w:r w:rsidR="000409F3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67EFB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(приобретение мобильной</w:t>
      </w:r>
      <w:r w:rsidR="00A643A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библиотека для библиотечно-информационного обслуживания населения </w:t>
      </w:r>
      <w:proofErr w:type="spellStart"/>
      <w:r w:rsidR="00A643A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="00A643A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района</w:t>
      </w:r>
      <w:r w:rsidR="00267EFB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)</w:t>
      </w:r>
      <w:r w:rsidR="00A643A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0409F3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Передвижной библиотечно-информационный комплекс является социально-значимым для </w:t>
      </w:r>
      <w:proofErr w:type="spellStart"/>
      <w:r w:rsidR="000409F3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="000409F3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района. Из 77 сельских населенных пунктов района с количеством жителей от 3 до 1800 человек, только в 8 населенных пунктах работают стационарные библиотеки.</w:t>
      </w:r>
      <w:r w:rsidR="00267EFB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Целевым показателем результативности предоставления субсидии является охват населения услугами мобильных библиотечных комплексов (проживающего на обслуживаемой территории) не менее 70%.</w:t>
      </w:r>
    </w:p>
    <w:p w:rsidR="00EE2A62" w:rsidRDefault="00EE2A62" w:rsidP="00EE2A62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Данный показатель</w:t>
      </w: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включен в форму федерального статистического наблюдения 6-НК «Сведения об общедоступной (публичной) библиотеке». </w:t>
      </w:r>
    </w:p>
    <w:p w:rsidR="00EF35A7" w:rsidRPr="00EF35A7" w:rsidRDefault="00EE2A62" w:rsidP="00EF35A7">
      <w:pPr>
        <w:spacing w:before="100" w:beforeAutospacing="1"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10</w:t>
      </w:r>
      <w:r w:rsidR="00382B2F"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.</w:t>
      </w:r>
      <w:r w:rsidR="00382B2F" w:rsidRPr="006D7598">
        <w:rPr>
          <w:rFonts w:ascii="Times New Roman CYR" w:eastAsia="Times New Roman" w:hAnsi="Times New Roman CYR" w:cs="Times New Roman CYR"/>
          <w:color w:val="000000"/>
          <w:sz w:val="14"/>
          <w:szCs w:val="14"/>
          <w:shd w:val="clear" w:color="auto" w:fill="FFFFFF"/>
          <w:lang w:eastAsia="ru-RU"/>
        </w:rPr>
        <w:t xml:space="preserve"> </w:t>
      </w:r>
      <w:r w:rsidR="0031236F">
        <w:rPr>
          <w:rFonts w:ascii="Times New Roman CYR" w:eastAsia="Times New Roman" w:hAnsi="Times New Roman CYR" w:cs="Times New Roman CYR"/>
          <w:color w:val="000000"/>
          <w:sz w:val="14"/>
          <w:szCs w:val="14"/>
          <w:shd w:val="clear" w:color="auto" w:fill="FFFFFF"/>
          <w:lang w:eastAsia="ru-RU"/>
        </w:rPr>
        <w:t xml:space="preserve"> </w:t>
      </w:r>
      <w:r w:rsidR="00EF35A7" w:rsidRPr="00EF35A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Сохранение </w:t>
      </w:r>
      <w:r w:rsidR="00EF35A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доли</w:t>
      </w:r>
      <w:r w:rsidR="00EF35A7" w:rsidRPr="00EF35A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зарегистрированных пользователей МУ «</w:t>
      </w:r>
      <w:proofErr w:type="spellStart"/>
      <w:r w:rsidR="00EF35A7" w:rsidRPr="00EF35A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Кондопожская</w:t>
      </w:r>
      <w:proofErr w:type="spellEnd"/>
      <w:r w:rsidR="00EF35A7" w:rsidRPr="00EF35A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центральная районная библиотека им. Б.Е. Кравченко» от всего населения </w:t>
      </w:r>
      <w:proofErr w:type="spellStart"/>
      <w:r w:rsidR="00EF35A7" w:rsidRPr="00EF35A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="00EF35A7" w:rsidRPr="00EF35A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на уровне 55%.</w:t>
      </w:r>
    </w:p>
    <w:p w:rsidR="00267EFB" w:rsidRPr="004038F5" w:rsidRDefault="00267EFB" w:rsidP="00EE2A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48" w:type="dxa"/>
        <w:tblLayout w:type="fixed"/>
        <w:tblLook w:val="0000" w:firstRow="0" w:lastRow="0" w:firstColumn="0" w:lastColumn="0" w:noHBand="0" w:noVBand="0"/>
      </w:tblPr>
      <w:tblGrid>
        <w:gridCol w:w="1693"/>
        <w:gridCol w:w="1693"/>
        <w:gridCol w:w="1848"/>
        <w:gridCol w:w="1797"/>
      </w:tblGrid>
      <w:tr w:rsidR="00DA2737" w:rsidRPr="00661CEE" w:rsidTr="00DA2737">
        <w:tc>
          <w:tcPr>
            <w:tcW w:w="7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37" w:rsidRPr="00661CEE" w:rsidRDefault="00DA2737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1C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значения показателей,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человек</w:t>
            </w:r>
          </w:p>
        </w:tc>
      </w:tr>
      <w:tr w:rsidR="00DA2737" w:rsidRPr="00661CEE" w:rsidTr="00DA2737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37" w:rsidRPr="00EE2A62" w:rsidRDefault="00DA2737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2019 </w:t>
            </w:r>
            <w:r w:rsidRPr="00EE2A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37" w:rsidRPr="00EE2A62" w:rsidRDefault="00DA2737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2A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20 </w:t>
            </w:r>
            <w:r w:rsidRPr="00EE2A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37" w:rsidRPr="00EE2A62" w:rsidRDefault="00DA2737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2021</w:t>
            </w:r>
            <w:r w:rsidRPr="00EE2A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г.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37" w:rsidRPr="00EE2A62" w:rsidRDefault="00DA2737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2022 г.</w:t>
            </w:r>
          </w:p>
        </w:tc>
      </w:tr>
      <w:tr w:rsidR="00DA2737" w:rsidRPr="00661CEE" w:rsidTr="00DA2737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37" w:rsidRPr="004038F5" w:rsidRDefault="00DA2737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37" w:rsidRPr="00922B3D" w:rsidRDefault="0031236F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37" w:rsidRPr="00922B3D" w:rsidRDefault="0031236F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37" w:rsidRDefault="0031236F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</w:t>
            </w:r>
          </w:p>
        </w:tc>
      </w:tr>
      <w:tr w:rsidR="00DA2737" w:rsidRPr="00661CEE" w:rsidTr="00DA2737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37" w:rsidRDefault="00DA2737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18668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37" w:rsidRDefault="00DA2737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18600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37" w:rsidRDefault="00DA2737" w:rsidP="0031236F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312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37" w:rsidRDefault="00DA2737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18500</w:t>
            </w:r>
          </w:p>
        </w:tc>
      </w:tr>
    </w:tbl>
    <w:p w:rsidR="00F265D8" w:rsidRDefault="00382B2F" w:rsidP="00F265D8">
      <w:pPr>
        <w:spacing w:before="100" w:beforeAutospacing="1" w:after="0" w:line="240" w:lineRule="auto"/>
        <w:ind w:firstLine="363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Индикатор отражает </w:t>
      </w:r>
      <w:r w:rsidR="0031236F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долю</w:t>
      </w: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населения, пользующегося услугами МУ «</w:t>
      </w:r>
      <w:proofErr w:type="spellStart"/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Кондопожская</w:t>
      </w:r>
      <w:proofErr w:type="spellEnd"/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центральная районная библиотека им. Б.Е. Кравченко». Показатели данного индикатора ежегодно включаются в текстовые отчеты библиотеки всех уровней. На данный показатель влияет естественная убыль населения, которая составляет около 1,6</w:t>
      </w:r>
      <w:r w:rsidR="00BF567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% в год от населения района. </w:t>
      </w:r>
      <w:proofErr w:type="gramStart"/>
      <w:r w:rsidR="00F265D8" w:rsidRPr="00BF567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За 201</w:t>
      </w:r>
      <w:r w:rsidR="00EF35A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8</w:t>
      </w:r>
      <w:r w:rsidR="00F265D8" w:rsidRPr="00BF567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год  количество зарегистрированных пользователей МУ «</w:t>
      </w:r>
      <w:proofErr w:type="spellStart"/>
      <w:r w:rsidR="00F265D8" w:rsidRPr="00BF567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Кондопожская</w:t>
      </w:r>
      <w:proofErr w:type="spellEnd"/>
      <w:r w:rsidR="00F265D8" w:rsidRPr="00BF567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центральная районная библиотека им. Б.Е. Кравченко» составило</w:t>
      </w:r>
      <w:r w:rsidR="00EF35A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18879</w:t>
      </w:r>
      <w:r w:rsidR="00BF5675" w:rsidRPr="00BF567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265D8" w:rsidRPr="00BF567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человек, что от всего населения </w:t>
      </w:r>
      <w:proofErr w:type="spellStart"/>
      <w:r w:rsidR="00F265D8" w:rsidRPr="00BF567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</w:t>
      </w:r>
      <w:r w:rsidR="00DA0AF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пожского</w:t>
      </w:r>
      <w:proofErr w:type="spellEnd"/>
      <w:r w:rsidR="00DA0AF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</w:t>
      </w:r>
      <w:r w:rsidR="0055762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36</w:t>
      </w:r>
      <w:r w:rsidR="00EF35A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337</w:t>
      </w:r>
      <w:r w:rsidR="00F265D8" w:rsidRPr="00BF567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человек</w:t>
      </w:r>
      <w:r w:rsidR="008E59F0" w:rsidRPr="00BF567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,</w:t>
      </w:r>
      <w:r w:rsidR="00F265D8" w:rsidRPr="00BF567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составило</w:t>
      </w:r>
      <w:r w:rsidR="0055762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52,</w:t>
      </w:r>
      <w:r w:rsidR="00DA27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0</w:t>
      </w:r>
      <w:r w:rsidR="00F265D8" w:rsidRPr="00BF567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%.</w:t>
      </w:r>
      <w:r w:rsidR="00DA27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За 5</w:t>
      </w:r>
      <w:r w:rsidR="00F265D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месяцев</w:t>
      </w:r>
      <w:r w:rsidR="00DA27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2019 года</w:t>
      </w:r>
      <w:r w:rsidR="00F265D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количество </w:t>
      </w:r>
      <w:r w:rsidR="00F265D8"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зарегистрированных пользователей</w:t>
      </w:r>
      <w:r w:rsidR="008E59F0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составило </w:t>
      </w:r>
      <w:r w:rsidR="00DA27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7903 человек, что составляет 22</w:t>
      </w:r>
      <w:r w:rsidR="008E59F0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% </w:t>
      </w:r>
      <w:r w:rsidR="008E59F0" w:rsidRPr="004038F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от всего населения </w:t>
      </w:r>
      <w:proofErr w:type="spellStart"/>
      <w:r w:rsidR="008E59F0" w:rsidRPr="004038F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="008E59F0" w:rsidRPr="004038F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 w:rsidR="00DA27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(35640</w:t>
      </w:r>
      <w:r w:rsidR="008E59F0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человек).</w:t>
      </w:r>
      <w:proofErr w:type="gramEnd"/>
      <w:r w:rsidR="0031236F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Численность населения </w:t>
      </w:r>
      <w:proofErr w:type="spellStart"/>
      <w:r w:rsidR="0031236F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="0031236F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за 2019-2022 годы составит: 35640, 35000, 34360 и 33720 человек соответственно.</w:t>
      </w:r>
    </w:p>
    <w:p w:rsidR="0052723B" w:rsidRDefault="0052723B" w:rsidP="005272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11. Увеличение доли единиц библиотечного фонда, зарегистрированных в Сводном электрон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ном каталоге Республики Карелия</w:t>
      </w:r>
      <w:r w:rsidRPr="0052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r w:rsidR="008D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11,06 </w:t>
      </w:r>
      <w:r w:rsidRPr="004B3E29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уровня 2018 года </w:t>
      </w:r>
      <w:r w:rsidR="00025F49">
        <w:rPr>
          <w:rFonts w:ascii="Times New Roman" w:eastAsia="Times New Roman" w:hAnsi="Times New Roman" w:cs="Times New Roman"/>
          <w:sz w:val="24"/>
          <w:szCs w:val="24"/>
          <w:lang w:eastAsia="ru-RU"/>
        </w:rPr>
        <w:t>46,74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(на 01.01.2019 г. количество </w:t>
      </w:r>
      <w:r w:rsidR="00025F49"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единиц библиотечного фонда, зарегистрированных в Сводном электрон</w:t>
      </w:r>
      <w:r w:rsidR="00025F4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ном каталоге Республики Карелия</w:t>
      </w:r>
      <w:r w:rsidR="0002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68330</w:t>
      </w:r>
      <w:r w:rsidR="00C1090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всего экземпляров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F49">
        <w:rPr>
          <w:rFonts w:ascii="Times New Roman" w:eastAsia="Times New Roman" w:hAnsi="Times New Roman" w:cs="Times New Roman"/>
          <w:sz w:val="24"/>
          <w:szCs w:val="24"/>
          <w:lang w:eastAsia="ru-RU"/>
        </w:rPr>
        <w:t>146205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B3E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23B" w:rsidRDefault="0052723B" w:rsidP="0052723B">
      <w:pPr>
        <w:spacing w:before="100" w:beforeAutospacing="1" w:after="0" w:line="240" w:lineRule="auto"/>
        <w:ind w:left="425" w:hanging="42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7031" w:type="dxa"/>
        <w:tblInd w:w="448" w:type="dxa"/>
        <w:tblLayout w:type="fixed"/>
        <w:tblLook w:val="0000" w:firstRow="0" w:lastRow="0" w:firstColumn="0" w:lastColumn="0" w:noHBand="0" w:noVBand="0"/>
      </w:tblPr>
      <w:tblGrid>
        <w:gridCol w:w="1693"/>
        <w:gridCol w:w="1693"/>
        <w:gridCol w:w="1848"/>
        <w:gridCol w:w="1797"/>
      </w:tblGrid>
      <w:tr w:rsidR="0052723B" w:rsidRPr="00153636" w:rsidTr="0052723B">
        <w:tc>
          <w:tcPr>
            <w:tcW w:w="7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23B" w:rsidRPr="00153636" w:rsidRDefault="0052723B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3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значения показателей,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единиц (зарегистрированных / всего)</w:t>
            </w:r>
          </w:p>
        </w:tc>
      </w:tr>
      <w:tr w:rsidR="0052723B" w:rsidRPr="00153636" w:rsidTr="0052723B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23B" w:rsidRPr="004B3E29" w:rsidRDefault="0052723B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3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2019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4B3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23B" w:rsidRPr="004B3E29" w:rsidRDefault="0052723B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3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4B3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23B" w:rsidRPr="004B3E29" w:rsidRDefault="0052723B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3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2021 г.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3B" w:rsidRPr="004B3E29" w:rsidRDefault="0052723B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4B3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2022 г.</w:t>
            </w:r>
          </w:p>
        </w:tc>
      </w:tr>
      <w:tr w:rsidR="0052723B" w:rsidRPr="00153636" w:rsidTr="0052723B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23B" w:rsidRPr="004B3E29" w:rsidRDefault="00025F49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47,7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23B" w:rsidRPr="004B3E29" w:rsidRDefault="00025F49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23B" w:rsidRPr="004B3E29" w:rsidRDefault="00025F49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54,8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3B" w:rsidRPr="004B3E29" w:rsidRDefault="00025F49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57,8</w:t>
            </w:r>
          </w:p>
        </w:tc>
      </w:tr>
      <w:tr w:rsidR="0052723B" w:rsidRPr="00153636" w:rsidTr="0052723B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23B" w:rsidRDefault="00025F49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69854/146535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23B" w:rsidRDefault="00025F49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73854/142000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23B" w:rsidRDefault="00025F49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77854</w:t>
            </w:r>
            <w:r w:rsidR="005272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5272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4200</w:t>
            </w:r>
            <w:r w:rsidR="008D0E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3B" w:rsidRDefault="00025F49" w:rsidP="00025F49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81854</w:t>
            </w:r>
            <w:r w:rsidR="005272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141600</w:t>
            </w:r>
          </w:p>
        </w:tc>
      </w:tr>
    </w:tbl>
    <w:p w:rsidR="00025F49" w:rsidRDefault="00025F49" w:rsidP="00025F49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Одной из основных целей </w:t>
      </w:r>
      <w:r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t xml:space="preserve">муниципальной программы </w:t>
      </w:r>
      <w:r w:rsidRPr="00E0241E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t xml:space="preserve">«Культура в </w:t>
      </w:r>
      <w:proofErr w:type="spellStart"/>
      <w:r w:rsidRPr="00E0241E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t>Кондопожском</w:t>
      </w:r>
      <w:proofErr w:type="spellEnd"/>
      <w:r w:rsidRPr="00E0241E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t xml:space="preserve"> муниципальном районе»</w:t>
      </w:r>
      <w:r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  <w:lang w:eastAsia="ru-RU"/>
        </w:rPr>
        <w:t xml:space="preserve"> является сохранение культурного и исторического наследия. Основным направлением деятельности  </w:t>
      </w:r>
      <w:r w:rsidRPr="0097523B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МУ «КЦРБ»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является сохранение книжных фондов, в рамках которого </w:t>
      </w:r>
      <w:r w:rsidRPr="0097523B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МУ «КЦРБ»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ведется работа по регистрации библиотечного фонда в Сводном электронном каталоге Республики Карелия. Согласно «Концепции развития библиотечного дела Республики Карелия до 2020 года и на период до 2025 года»:  «Библиотеки Карелии - территория интеллектуального развития личности, формирования читательской культуры, сохранения и популяризации книжного наследия народов России и Карелии». Согласно «Национальной программе сохранения библиотечных фондов РФ» (30.03.2000 г., Министерства культуры РФ): «Фонды библиотек составляют часть общенационального культурного наследия России, являются ценнейшим историческим источником и информационным ресурсом страны, включают большое количество памятников мирового значения и,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помимо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научной, культурно-исторической и информационной, имеют огромную материальную ценность».</w:t>
      </w:r>
    </w:p>
    <w:p w:rsidR="00382B2F" w:rsidRDefault="0090011E" w:rsidP="00170A38">
      <w:pPr>
        <w:spacing w:before="100" w:beforeAutospacing="1" w:after="0" w:line="240" w:lineRule="auto"/>
        <w:jc w:val="both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7C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54B2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Исполнение показателя «</w:t>
      </w:r>
      <w:r w:rsidR="00977C8F"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Средняя заработная плата работников муниципальных учреждений культуры за 2019 год</w:t>
      </w: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», являющегося целевым показателем результативности предоставления субсидии на реализацию мероприятий государственной программы Республики Карелия «Развитие культуры» (в целях частичной компенсации расходов на повышение оплаты труда работников бюджетной сферы), </w:t>
      </w:r>
      <w:r w:rsidR="00666C75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в части </w:t>
      </w:r>
      <w:r w:rsidR="00170A38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МУК «Музей </w:t>
      </w:r>
      <w:proofErr w:type="spellStart"/>
      <w:r w:rsidR="00170A38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Кондопожского</w:t>
      </w:r>
      <w:proofErr w:type="spellEnd"/>
      <w:r w:rsidR="00170A38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края» на уровне </w:t>
      </w:r>
      <w:r w:rsidR="00977C8F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30 875</w:t>
      </w:r>
      <w:r w:rsidR="00170A38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рублей, в части МУ «КЦРБ» на уровне </w:t>
      </w:r>
      <w:r w:rsidR="00977C8F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31 830</w:t>
      </w:r>
      <w:r w:rsidR="00170A38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рублей.</w:t>
      </w:r>
      <w:proofErr w:type="gramEnd"/>
    </w:p>
    <w:p w:rsidR="00977C8F" w:rsidRDefault="00977C8F" w:rsidP="00170A38">
      <w:pPr>
        <w:spacing w:before="100" w:beforeAutospacing="1" w:after="0" w:line="240" w:lineRule="auto"/>
        <w:jc w:val="both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Ind w:w="448" w:type="dxa"/>
        <w:tblLayout w:type="fixed"/>
        <w:tblLook w:val="0000" w:firstRow="0" w:lastRow="0" w:firstColumn="0" w:lastColumn="0" w:noHBand="0" w:noVBand="0"/>
      </w:tblPr>
      <w:tblGrid>
        <w:gridCol w:w="1693"/>
        <w:gridCol w:w="1693"/>
        <w:gridCol w:w="1848"/>
        <w:gridCol w:w="1797"/>
      </w:tblGrid>
      <w:tr w:rsidR="00977C8F" w:rsidRPr="00661CEE" w:rsidTr="0052723B">
        <w:tc>
          <w:tcPr>
            <w:tcW w:w="7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8F" w:rsidRPr="00661CEE" w:rsidRDefault="00977C8F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1C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значения показателей, %</w:t>
            </w:r>
          </w:p>
        </w:tc>
      </w:tr>
      <w:tr w:rsidR="00977C8F" w:rsidRPr="00661CEE" w:rsidTr="00977C8F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8F" w:rsidRPr="00EE2A62" w:rsidRDefault="00977C8F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2019 </w:t>
            </w:r>
            <w:r w:rsidRPr="00EE2A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8F" w:rsidRPr="00EE2A62" w:rsidRDefault="00977C8F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E2A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20 </w:t>
            </w:r>
            <w:r w:rsidRPr="00EE2A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8F" w:rsidRPr="00EE2A62" w:rsidRDefault="00977C8F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2021</w:t>
            </w:r>
            <w:r w:rsidRPr="00EE2A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г.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C8F" w:rsidRPr="00EE2A62" w:rsidRDefault="00977C8F" w:rsidP="0052723B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2022 г.</w:t>
            </w:r>
          </w:p>
        </w:tc>
      </w:tr>
      <w:tr w:rsidR="00977C8F" w:rsidRPr="00661CEE" w:rsidTr="00977C8F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8F" w:rsidRPr="004038F5" w:rsidRDefault="00977C8F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C8F" w:rsidRPr="00922B3D" w:rsidRDefault="00977C8F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C8F" w:rsidRPr="00922B3D" w:rsidRDefault="00977C8F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C8F" w:rsidRDefault="00977C8F" w:rsidP="00556AFD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90011E" w:rsidRDefault="00832906" w:rsidP="00BF3F2E">
      <w:pPr>
        <w:spacing w:before="100" w:beforeAutospacing="1" w:after="0" w:line="240" w:lineRule="auto"/>
        <w:ind w:left="425" w:hanging="425"/>
        <w:jc w:val="both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</w:pPr>
      <w:r w:rsidRPr="00832906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Целевые показатели</w:t>
      </w: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установлены </w:t>
      </w:r>
      <w:r w:rsidR="00C5717D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соглашением от </w:t>
      </w:r>
      <w:r w:rsidR="00977C8F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15</w:t>
      </w:r>
      <w:r w:rsidR="00C5717D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.0</w:t>
      </w:r>
      <w:r w:rsidR="00977C8F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="00C5717D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.201</w:t>
      </w:r>
      <w:r w:rsidR="00977C8F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9</w:t>
      </w:r>
      <w:r w:rsidR="00C5717D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г. № </w:t>
      </w:r>
      <w:r w:rsidR="00977C8F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86615000-10-2019-001</w:t>
      </w:r>
      <w:r w:rsidR="00C5717D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между </w:t>
      </w: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Министерством культуры Республики Карелия  и Администрацией </w:t>
      </w:r>
      <w:proofErr w:type="spellStart"/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о предоставлении</w:t>
      </w:r>
      <w:r w:rsidRPr="00832906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субсидии</w:t>
      </w:r>
      <w:r w:rsidR="0052723B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бюджету </w:t>
      </w:r>
      <w:proofErr w:type="spellStart"/>
      <w:r w:rsidR="0052723B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="0052723B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из бюджета Республики Карелия</w:t>
      </w: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 на реализацию мероприятий государственной программы Республики Карелия «Развитие культуры» (в целях частичной компенсации расходов на повышение оп</w:t>
      </w:r>
      <w:r w:rsidR="00C5717D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 xml:space="preserve">латы труда работников бюджетной </w:t>
      </w: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shd w:val="clear" w:color="auto" w:fill="FFFFFF"/>
          <w:lang w:eastAsia="ru-RU"/>
        </w:rPr>
        <w:t>сферы).</w:t>
      </w:r>
    </w:p>
    <w:p w:rsidR="00025F49" w:rsidRDefault="00025F49" w:rsidP="00025F49">
      <w:pPr>
        <w:spacing w:before="100" w:beforeAutospacing="1" w:after="0" w:line="240" w:lineRule="auto"/>
        <w:ind w:left="425" w:hanging="42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13. Увеличение количества специалистов МУ «</w:t>
      </w:r>
      <w:proofErr w:type="spellStart"/>
      <w:r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Кондопожской</w:t>
      </w:r>
      <w:proofErr w:type="spellEnd"/>
      <w:r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центральной районной библиотеки им. Б.Е. Кравченко», прошедших повышение квалификации или профессиональную переподготовку от</w:t>
      </w:r>
      <w:r w:rsidR="00A61485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носительно уровня 2018 года</w:t>
      </w:r>
      <w:r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.</w:t>
      </w:r>
      <w:r w:rsidR="00923F10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61485" w:rsidRPr="005B7D7A" w:rsidRDefault="00A61485" w:rsidP="00025F49">
      <w:pPr>
        <w:spacing w:before="100" w:beforeAutospacing="1" w:after="0" w:line="240" w:lineRule="auto"/>
        <w:ind w:left="425" w:hanging="425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7031" w:type="dxa"/>
        <w:tblInd w:w="448" w:type="dxa"/>
        <w:tblLayout w:type="fixed"/>
        <w:tblLook w:val="0000" w:firstRow="0" w:lastRow="0" w:firstColumn="0" w:lastColumn="0" w:noHBand="0" w:noVBand="0"/>
      </w:tblPr>
      <w:tblGrid>
        <w:gridCol w:w="1693"/>
        <w:gridCol w:w="1693"/>
        <w:gridCol w:w="1848"/>
        <w:gridCol w:w="1797"/>
      </w:tblGrid>
      <w:tr w:rsidR="00A61485" w:rsidRPr="00153636" w:rsidTr="00A413D9">
        <w:tc>
          <w:tcPr>
            <w:tcW w:w="7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485" w:rsidRPr="00153636" w:rsidRDefault="00A61485" w:rsidP="00A413D9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3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значения показателей,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руб., человек</w:t>
            </w:r>
          </w:p>
        </w:tc>
      </w:tr>
      <w:tr w:rsidR="00A61485" w:rsidRPr="00153636" w:rsidTr="00A413D9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485" w:rsidRPr="004B3E29" w:rsidRDefault="00A61485" w:rsidP="00A413D9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3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2019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4B3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485" w:rsidRPr="004B3E29" w:rsidRDefault="00A61485" w:rsidP="00A413D9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3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4B3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485" w:rsidRPr="004B3E29" w:rsidRDefault="00A61485" w:rsidP="00A413D9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3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2021 г.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85" w:rsidRPr="004B3E29" w:rsidRDefault="00A61485" w:rsidP="00A413D9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4B3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2022 г.</w:t>
            </w:r>
          </w:p>
        </w:tc>
      </w:tr>
      <w:tr w:rsidR="00A61485" w:rsidRPr="00153636" w:rsidTr="00A413D9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485" w:rsidRPr="004B3E29" w:rsidRDefault="00A61485" w:rsidP="00A413D9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485" w:rsidRPr="004B3E29" w:rsidRDefault="00A61485" w:rsidP="00A413D9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485" w:rsidRPr="004B3E29" w:rsidRDefault="00A61485" w:rsidP="00A413D9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85" w:rsidRPr="004B3E29" w:rsidRDefault="00A61485" w:rsidP="00A413D9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6,7</w:t>
            </w:r>
          </w:p>
        </w:tc>
      </w:tr>
      <w:tr w:rsidR="00A61485" w:rsidRPr="00153636" w:rsidTr="00A413D9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485" w:rsidRDefault="00A61485" w:rsidP="00A413D9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485" w:rsidRDefault="00A61485" w:rsidP="00A413D9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485" w:rsidRDefault="00A61485" w:rsidP="00A413D9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85" w:rsidRDefault="00A61485" w:rsidP="00A413D9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</w:tbl>
    <w:p w:rsidR="00AF278B" w:rsidRDefault="00A61485" w:rsidP="00AF278B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 сотрудников</w:t>
      </w:r>
      <w:r w:rsidRPr="006852D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7523B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МУ «КЦРБ»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является основным условием сохранения качества библиотечной услуги.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На 2019 год  предусмотрены бюджетные назначения на повышение квалификации сотрудников в размере 6 тыс. рублей, на 2020-2022 годы </w:t>
      </w:r>
      <w:r w:rsidRPr="00C36CA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6,7 тыс. рублей ежегодно, что позволит повышать профессиональный уровень</w:t>
      </w:r>
      <w:r w:rsidR="003F388F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2 сотрудников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в 2019-2022 годах ежегодно.</w:t>
      </w:r>
      <w:r w:rsidR="00AF278B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r w:rsidR="00AF278B"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оказатель «</w:t>
      </w:r>
      <w:r w:rsidR="00AF278B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количество</w:t>
      </w:r>
      <w:r w:rsidR="00AF278B"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специалистов</w:t>
      </w:r>
      <w:r w:rsidR="00AF278B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, прошедших </w:t>
      </w:r>
      <w:r w:rsidR="00AF278B" w:rsidRP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повышение квалификации или пр</w:t>
      </w:r>
      <w:r w:rsidR="00AF278B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офессиональную переподготовку</w:t>
      </w:r>
      <w:r w:rsidR="00AF278B"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» включен в План достижения показателей национального проекта «Культура» на период до 2024 года.</w:t>
      </w:r>
    </w:p>
    <w:p w:rsidR="00A61485" w:rsidRDefault="00A61485" w:rsidP="00A61485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14. Увеличение количества волонтеров, принимающих участие в проведении культурно-просветительских и творческих мероприятиях, а также в проектах по сохранению культурного наследия, </w:t>
      </w:r>
      <w:r w:rsidR="003F388F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на 84,6%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относительно уровня 2018 года (</w:t>
      </w:r>
      <w:r w:rsidR="003F388F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65 чел.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3F388F" w:rsidRDefault="003F388F" w:rsidP="00A61485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7031" w:type="dxa"/>
        <w:tblInd w:w="448" w:type="dxa"/>
        <w:tblLayout w:type="fixed"/>
        <w:tblLook w:val="0000" w:firstRow="0" w:lastRow="0" w:firstColumn="0" w:lastColumn="0" w:noHBand="0" w:noVBand="0"/>
      </w:tblPr>
      <w:tblGrid>
        <w:gridCol w:w="1693"/>
        <w:gridCol w:w="1693"/>
        <w:gridCol w:w="1848"/>
        <w:gridCol w:w="1797"/>
      </w:tblGrid>
      <w:tr w:rsidR="003F388F" w:rsidRPr="00153636" w:rsidTr="00A413D9">
        <w:tc>
          <w:tcPr>
            <w:tcW w:w="7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8F" w:rsidRPr="00153636" w:rsidRDefault="003F388F" w:rsidP="00A413D9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3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значения показателей,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%,</w:t>
            </w:r>
            <w:r w:rsidRPr="00153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человек</w:t>
            </w:r>
          </w:p>
        </w:tc>
      </w:tr>
      <w:tr w:rsidR="003F388F" w:rsidRPr="00153636" w:rsidTr="00A413D9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8F" w:rsidRPr="004B3E29" w:rsidRDefault="003F388F" w:rsidP="00A413D9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3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2019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4B3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8F" w:rsidRPr="004B3E29" w:rsidRDefault="003F388F" w:rsidP="00A413D9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3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4B3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8F" w:rsidRPr="004B3E29" w:rsidRDefault="003F388F" w:rsidP="00A413D9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3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2021 г.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8F" w:rsidRPr="004B3E29" w:rsidRDefault="003F388F" w:rsidP="00A413D9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4B3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2022 г.</w:t>
            </w:r>
          </w:p>
        </w:tc>
      </w:tr>
      <w:tr w:rsidR="003F388F" w:rsidRPr="00153636" w:rsidTr="00A413D9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8F" w:rsidRPr="004B3E29" w:rsidRDefault="00923F10" w:rsidP="00A413D9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23,1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8F" w:rsidRPr="004B3E29" w:rsidRDefault="00923F10" w:rsidP="00A413D9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18,8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8F" w:rsidRPr="004B3E29" w:rsidRDefault="00923F10" w:rsidP="00A413D9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8F" w:rsidRPr="004B3E29" w:rsidRDefault="00923F10" w:rsidP="00A413D9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14,3</w:t>
            </w:r>
          </w:p>
        </w:tc>
      </w:tr>
      <w:tr w:rsidR="003F388F" w:rsidRPr="00153636" w:rsidTr="00A413D9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8F" w:rsidRDefault="00923F10" w:rsidP="00A413D9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8F" w:rsidRDefault="00923F10" w:rsidP="00A413D9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8F" w:rsidRDefault="00923F10" w:rsidP="00A413D9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8F" w:rsidRDefault="00923F10" w:rsidP="00A413D9">
            <w:pPr>
              <w:tabs>
                <w:tab w:val="left" w:pos="45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</w:tr>
    </w:tbl>
    <w:p w:rsidR="00AF278B" w:rsidRDefault="00AF278B" w:rsidP="00AF278B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П</w:t>
      </w:r>
      <w:r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оказатель «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количество волонтеров, принимающих участие в проведении культурно-просветительских и творческих мероприятиях, а также в проектах по сохранению культурного наследия</w:t>
      </w:r>
      <w:r w:rsidRPr="0082723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» включен в План достижения показателей национального проекта «Культура» на период до 2024 года.</w:t>
      </w:r>
      <w:r w:rsidR="0083745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D7598" w:rsidRPr="006D7598" w:rsidRDefault="00382B2F" w:rsidP="00437816">
      <w:pPr>
        <w:spacing w:before="100" w:beforeAutospacing="1" w:after="0" w:line="240" w:lineRule="auto"/>
        <w:ind w:left="425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5</w:t>
      </w:r>
      <w:r w:rsidR="006D7598" w:rsidRPr="006D759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ПЕРЕЧЕНЬ ОСНОВНЫХ МЕРОПРИЯТИЙ </w:t>
      </w:r>
      <w:r w:rsidR="008E59F0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И МЕРОПРИЯТИЙ </w:t>
      </w:r>
      <w:r w:rsidR="006D7598" w:rsidRPr="006D759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r w:rsidR="00437816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D7598" w:rsidRPr="006D759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  <w:t>ПРОГРАММЫ</w:t>
      </w:r>
    </w:p>
    <w:p w:rsidR="006D7598" w:rsidRPr="006D7598" w:rsidRDefault="006D7598" w:rsidP="006D759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В ходе реализации муниципальной программы «Культура в </w:t>
      </w:r>
      <w:proofErr w:type="spellStart"/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Кондопожском</w:t>
      </w:r>
      <w:proofErr w:type="spellEnd"/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муниципальном районе» планируется реализация следующих мероприятий:</w:t>
      </w:r>
    </w:p>
    <w:p w:rsidR="00A42B08" w:rsidRDefault="006D7598" w:rsidP="00A42B08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1. Основное мероприятие «Организация музейного обслуживания населения», включающее в себя мероприятия, направленные</w:t>
      </w:r>
      <w:r w:rsidR="00A42B0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на организацию музейного дела, в рамках которых ожидается: </w:t>
      </w:r>
    </w:p>
    <w:p w:rsidR="00A42B08" w:rsidRPr="006D7598" w:rsidRDefault="00A42B08" w:rsidP="00A42B08">
      <w:pPr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увеличение количества</w:t>
      </w:r>
      <w:r w:rsidRPr="00A42B0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посещений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МУК «Музей</w:t>
      </w:r>
      <w:r w:rsidRPr="00A42B0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42B0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Pr="00A42B0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края»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к </w:t>
      </w:r>
      <w:r w:rsidRPr="00A42B0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2022 г.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r w:rsidRPr="00A42B0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856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0 чел; увеличение количества</w:t>
      </w:r>
      <w:r w:rsidRPr="00A42B0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культурно-образо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вательных мероприятий МУК «Музей</w:t>
      </w:r>
      <w:r w:rsidRPr="00A42B0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42B0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Pr="00A42B0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края»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к </w:t>
      </w:r>
      <w:r w:rsidRPr="00A4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155 мероприятий; </w:t>
      </w:r>
      <w:r>
        <w:rPr>
          <w:rFonts w:ascii="Times New Roman" w:hAnsi="Times New Roman" w:cs="Times New Roman"/>
          <w:sz w:val="24"/>
          <w:szCs w:val="24"/>
        </w:rPr>
        <w:t xml:space="preserve">сохранение индекса </w:t>
      </w:r>
      <w:r w:rsidRPr="000E64DC">
        <w:rPr>
          <w:rFonts w:ascii="Times New Roman" w:hAnsi="Times New Roman" w:cs="Times New Roman"/>
          <w:sz w:val="24"/>
          <w:szCs w:val="24"/>
        </w:rPr>
        <w:t>удовлетворенности потребителей качеством предоставляемой услуги публичный показ музейных предметов, музейных коллекций</w:t>
      </w:r>
      <w:r>
        <w:rPr>
          <w:rFonts w:ascii="Times New Roman" w:hAnsi="Times New Roman" w:cs="Times New Roman"/>
          <w:sz w:val="24"/>
          <w:szCs w:val="24"/>
        </w:rPr>
        <w:t xml:space="preserve"> на уровне 94%; увеличение доли</w:t>
      </w:r>
      <w:r w:rsidRPr="00A42B08">
        <w:rPr>
          <w:rFonts w:ascii="Times New Roman" w:hAnsi="Times New Roman" w:cs="Times New Roman"/>
          <w:sz w:val="24"/>
          <w:szCs w:val="24"/>
        </w:rPr>
        <w:t xml:space="preserve"> предметов музейного фонда, зарегистрированных в Государственном каталоге Музейного фонда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42B08">
        <w:rPr>
          <w:rFonts w:ascii="Times New Roman" w:hAnsi="Times New Roman" w:cs="Times New Roman"/>
          <w:sz w:val="24"/>
          <w:szCs w:val="24"/>
        </w:rPr>
        <w:t xml:space="preserve">2022 г. 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A42B08">
        <w:rPr>
          <w:rFonts w:ascii="Times New Roman" w:hAnsi="Times New Roman" w:cs="Times New Roman"/>
          <w:sz w:val="24"/>
          <w:szCs w:val="24"/>
        </w:rPr>
        <w:t>80,82%.</w:t>
      </w:r>
    </w:p>
    <w:p w:rsidR="006D7598" w:rsidRPr="006D7598" w:rsidRDefault="006D7598" w:rsidP="006D759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2. Основное мероприятие «Организация библиотечного обслуживания населения», включающее следующие мероприятия:</w:t>
      </w:r>
    </w:p>
    <w:p w:rsidR="006D7598" w:rsidRDefault="006D7598" w:rsidP="006D7598">
      <w:pPr>
        <w:spacing w:before="100" w:beforeAutospacing="1" w:after="0" w:line="240" w:lineRule="auto"/>
        <w:ind w:firstLine="363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6D7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sym w:font="Symbol" w:char="F02D"/>
      </w:r>
      <w:r w:rsidRPr="006D7598">
        <w:rPr>
          <w:rFonts w:ascii="Symbol" w:eastAsia="Times New Roman" w:hAnsi="Symbol" w:cs="Times New Roman"/>
          <w:color w:val="000000"/>
          <w:sz w:val="24"/>
          <w:szCs w:val="24"/>
          <w:shd w:val="clear" w:color="auto" w:fill="FFFFFF"/>
          <w:lang w:val="en-US" w:eastAsia="ru-RU"/>
        </w:rPr>
        <w:t></w:t>
      </w: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Мероприятия, направленные на организацию библиотечного обслуживания населения библиотеками</w:t>
      </w:r>
      <w:r w:rsidR="002D6E8C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, в рамках которых ожидается:</w:t>
      </w:r>
    </w:p>
    <w:p w:rsidR="002D6E8C" w:rsidRPr="006D7598" w:rsidRDefault="00A516A9" w:rsidP="002D6E8C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2D6E8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</w:t>
      </w:r>
      <w:r w:rsidR="002D6E8C" w:rsidRPr="002D6E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</w:t>
      </w:r>
      <w:r w:rsidR="002D6E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6E8C" w:rsidRPr="002D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зарегистрированных пользователей МУ «</w:t>
      </w:r>
      <w:proofErr w:type="spellStart"/>
      <w:r w:rsidR="002D6E8C" w:rsidRPr="002D6E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Кондопожская</w:t>
      </w:r>
      <w:proofErr w:type="spellEnd"/>
      <w:r w:rsidR="002D6E8C" w:rsidRPr="002D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</w:t>
      </w:r>
      <w:r w:rsidR="002D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им. Б.Е. Кравченко» к </w:t>
      </w:r>
      <w:r w:rsidR="002D6E8C" w:rsidRPr="002D6E8C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</w:t>
      </w:r>
      <w:r w:rsidR="002D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2D6E8C" w:rsidRPr="002D6E8C">
        <w:rPr>
          <w:rFonts w:ascii="Times New Roman" w:eastAsia="Times New Roman" w:hAnsi="Times New Roman" w:cs="Times New Roman"/>
          <w:sz w:val="24"/>
          <w:szCs w:val="24"/>
          <w:lang w:eastAsia="ru-RU"/>
        </w:rPr>
        <w:t>18500 чел.</w:t>
      </w:r>
      <w:r w:rsidR="002D6E8C">
        <w:rPr>
          <w:rFonts w:ascii="Times New Roman" w:eastAsia="Times New Roman" w:hAnsi="Times New Roman" w:cs="Times New Roman"/>
          <w:sz w:val="24"/>
          <w:szCs w:val="24"/>
          <w:lang w:eastAsia="ru-RU"/>
        </w:rPr>
        <w:t>; увеличение к</w:t>
      </w:r>
      <w:r w:rsidR="002D6E8C" w:rsidRPr="002D6E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</w:t>
      </w:r>
      <w:r w:rsidR="002D6E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6E8C" w:rsidRPr="002D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библиотечных мероприятий</w:t>
      </w:r>
      <w:r w:rsidR="002D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2022 г.</w:t>
      </w:r>
      <w:r w:rsidR="002D6E8C" w:rsidRPr="002D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1100</w:t>
      </w:r>
      <w:r w:rsidR="002D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ед.; увеличение к</w:t>
      </w:r>
      <w:r w:rsidR="002D6E8C" w:rsidRPr="002D6E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</w:t>
      </w:r>
      <w:r w:rsidR="002D6E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6E8C" w:rsidRPr="002D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посещений </w:t>
      </w:r>
      <w:r w:rsidR="002D6E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</w:t>
      </w:r>
      <w:proofErr w:type="spellStart"/>
      <w:r w:rsidR="002D6E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Кондопожская</w:t>
      </w:r>
      <w:proofErr w:type="spellEnd"/>
      <w:r w:rsidR="002D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D6E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центральнай</w:t>
      </w:r>
      <w:proofErr w:type="spellEnd"/>
      <w:r w:rsidR="002D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библиотека</w:t>
      </w:r>
      <w:r w:rsidR="002D6E8C" w:rsidRPr="002D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Б.Е. Кравченко</w:t>
      </w:r>
      <w:r w:rsidR="002D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 </w:t>
      </w:r>
      <w:r w:rsidR="002D6E8C" w:rsidRPr="002D6E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022 г. до </w:t>
      </w:r>
      <w:r w:rsidR="002D6E8C" w:rsidRPr="002D6E8C">
        <w:rPr>
          <w:rFonts w:ascii="Times New Roman" w:eastAsia="Times New Roman" w:hAnsi="Times New Roman" w:cs="Times New Roman"/>
          <w:sz w:val="24"/>
          <w:szCs w:val="24"/>
          <w:lang w:eastAsia="ru-RU"/>
        </w:rPr>
        <w:t>92500 чел.</w:t>
      </w:r>
      <w:r w:rsidR="002D6E8C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сохранение к</w:t>
      </w:r>
      <w:r w:rsidR="002D6E8C" w:rsidRPr="002D6E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</w:t>
      </w:r>
      <w:r w:rsidR="002D6E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6E8C" w:rsidRPr="002D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 документов в бумажном, аудиовизуальном и электронном форматах в МУ «</w:t>
      </w:r>
      <w:proofErr w:type="spellStart"/>
      <w:r w:rsidR="002D6E8C" w:rsidRPr="002D6E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Кондопожская</w:t>
      </w:r>
      <w:proofErr w:type="spellEnd"/>
      <w:proofErr w:type="gramEnd"/>
      <w:r w:rsidR="002D6E8C" w:rsidRPr="002D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библиот</w:t>
      </w:r>
      <w:r w:rsidR="002D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 им. Б.Е. Кравченко» на уровне </w:t>
      </w:r>
      <w:r w:rsidR="002D6E8C" w:rsidRPr="002D6E8C">
        <w:rPr>
          <w:rFonts w:ascii="Times New Roman" w:eastAsia="Times New Roman" w:hAnsi="Times New Roman" w:cs="Times New Roman"/>
          <w:sz w:val="24"/>
          <w:szCs w:val="24"/>
          <w:lang w:eastAsia="ru-RU"/>
        </w:rPr>
        <w:t>228300 ед.</w:t>
      </w:r>
      <w:r w:rsidR="002D6E8C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сохранение количества</w:t>
      </w:r>
      <w:r w:rsidR="002D6E8C" w:rsidRPr="002D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посещений специализированн</w:t>
      </w:r>
      <w:r w:rsidR="002D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транспортных средств  (КИБО) на уровне </w:t>
      </w:r>
      <w:r w:rsidR="002D6E8C" w:rsidRPr="002D6E8C">
        <w:rPr>
          <w:rFonts w:ascii="Times New Roman" w:eastAsia="Times New Roman" w:hAnsi="Times New Roman" w:cs="Times New Roman"/>
          <w:sz w:val="24"/>
          <w:szCs w:val="24"/>
          <w:lang w:eastAsia="ru-RU"/>
        </w:rPr>
        <w:t>1783 чел.</w:t>
      </w:r>
    </w:p>
    <w:p w:rsidR="006D7598" w:rsidRDefault="006D7598" w:rsidP="006D7598">
      <w:pPr>
        <w:spacing w:before="100" w:beforeAutospacing="1" w:after="0" w:line="240" w:lineRule="auto"/>
        <w:ind w:firstLine="363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6D75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sym w:font="Symbol" w:char="F02D"/>
      </w:r>
      <w:r w:rsidRPr="006D7598">
        <w:rPr>
          <w:rFonts w:ascii="Symbol" w:eastAsia="Times New Roman" w:hAnsi="Symbol" w:cs="Times New Roman"/>
          <w:color w:val="000000"/>
          <w:sz w:val="24"/>
          <w:szCs w:val="24"/>
          <w:shd w:val="clear" w:color="auto" w:fill="FFFFFF"/>
          <w:lang w:val="en-US" w:eastAsia="ru-RU"/>
        </w:rPr>
        <w:t></w:t>
      </w: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Комплектование книжных фондов библиотек </w:t>
      </w:r>
      <w:proofErr w:type="spellStart"/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 w:rsidR="00A516A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, в рамках которого ожидается:</w:t>
      </w:r>
    </w:p>
    <w:p w:rsidR="00A516A9" w:rsidRDefault="00A516A9" w:rsidP="00A516A9">
      <w:p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516A9" w:rsidRPr="00A516A9" w:rsidRDefault="00A516A9" w:rsidP="00A516A9">
      <w:p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сохранение количества</w:t>
      </w:r>
      <w:r w:rsidRPr="00A5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 документов в бумажном, аудиовизуальном и электронном форматах в МУ «</w:t>
      </w:r>
      <w:proofErr w:type="spellStart"/>
      <w:r w:rsidRPr="00A516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Кондопожская</w:t>
      </w:r>
      <w:proofErr w:type="spellEnd"/>
      <w:r w:rsidRPr="00A5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библиотека им. Б.Е. Кравченко»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</w:t>
      </w:r>
      <w:r w:rsidRPr="00A516A9">
        <w:rPr>
          <w:rFonts w:ascii="Times New Roman" w:eastAsia="Times New Roman" w:hAnsi="Times New Roman" w:cs="Times New Roman"/>
          <w:sz w:val="24"/>
          <w:szCs w:val="24"/>
          <w:lang w:eastAsia="ru-RU"/>
        </w:rPr>
        <w:t>228300 ед.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увеличение доли</w:t>
      </w:r>
      <w:r w:rsidRPr="00A5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библиотечного фонда, зарегистрированных в Сводном электронном каталоге Республики Карелия,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A516A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г.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A516A9" w:rsidRPr="00A516A9" w:rsidRDefault="00A516A9" w:rsidP="00A516A9">
      <w:p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A9">
        <w:rPr>
          <w:rFonts w:ascii="Times New Roman" w:eastAsia="Times New Roman" w:hAnsi="Times New Roman" w:cs="Times New Roman"/>
          <w:sz w:val="24"/>
          <w:szCs w:val="24"/>
          <w:lang w:eastAsia="ru-RU"/>
        </w:rPr>
        <w:t>57,80%.</w:t>
      </w:r>
    </w:p>
    <w:p w:rsidR="000A3F09" w:rsidRDefault="000A3F09" w:rsidP="000A3F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- </w:t>
      </w:r>
      <w:r w:rsidR="005B7D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Реализация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ероприяти</w:t>
      </w:r>
      <w:r w:rsidR="005B7D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</w:t>
      </w:r>
      <w:r w:rsidRPr="000A3F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государственной поддержке отрасли культуры (комплектование книжных фондов библиотек; государственная поддержка лучших сельских учреждений культуры)</w:t>
      </w:r>
      <w:r w:rsidR="00A51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 рамках которых ожидается:</w:t>
      </w:r>
    </w:p>
    <w:p w:rsidR="00A516A9" w:rsidRDefault="00A516A9" w:rsidP="00A51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6A9" w:rsidRPr="00A516A9" w:rsidRDefault="00A516A9" w:rsidP="00A51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увеличение к</w:t>
      </w:r>
      <w:r w:rsidRPr="00A51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Кондопожская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библиотека</w:t>
      </w:r>
      <w:r w:rsidRPr="00A5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Б.Е. Кравченко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A5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A516A9">
        <w:rPr>
          <w:rFonts w:ascii="Times New Roman" w:eastAsia="Times New Roman" w:hAnsi="Times New Roman" w:cs="Times New Roman"/>
          <w:sz w:val="24"/>
          <w:szCs w:val="24"/>
          <w:lang w:eastAsia="ru-RU"/>
        </w:rPr>
        <w:t>92500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сохранение к</w:t>
      </w:r>
      <w:r w:rsidRPr="00A51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 документов в бумажном, аудиовизуальном и электронном форматах в МУ «</w:t>
      </w:r>
      <w:proofErr w:type="spellStart"/>
      <w:r w:rsidRPr="00A516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Кондопожская</w:t>
      </w:r>
      <w:proofErr w:type="spellEnd"/>
      <w:r w:rsidRPr="00A5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библиотека им. Б.Е. Кравченко»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</w:t>
      </w:r>
      <w:r w:rsidRPr="00A516A9">
        <w:rPr>
          <w:rFonts w:ascii="Times New Roman" w:eastAsia="Times New Roman" w:hAnsi="Times New Roman" w:cs="Times New Roman"/>
          <w:sz w:val="24"/>
          <w:szCs w:val="24"/>
          <w:lang w:eastAsia="ru-RU"/>
        </w:rPr>
        <w:t>228300 ед.</w:t>
      </w:r>
    </w:p>
    <w:p w:rsidR="006124B6" w:rsidRDefault="006124B6" w:rsidP="006124B6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6124B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lastRenderedPageBreak/>
        <w:t>3</w:t>
      </w: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. Основное мероприятие «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Реализация майских указов Президента Российской Федерации</w:t>
      </w: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», включающее в себя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софинансирование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мероприятий</w:t>
      </w: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связанных с частичной компенсацией расходов на повышение оплаты труда работников учреждений культуры</w:t>
      </w:r>
      <w:r w:rsidR="00C921C2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»</w:t>
      </w:r>
      <w:r w:rsidR="00A516A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, в рамках которого</w:t>
      </w:r>
      <w:r w:rsidR="003F43F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ожидается </w:t>
      </w:r>
      <w:r w:rsidR="003F43F4">
        <w:rPr>
          <w:rFonts w:ascii="Times New Roman CYR" w:hAnsi="Times New Roman CYR" w:cs="Times New Roman CYR"/>
          <w:bCs/>
          <w:color w:val="000000"/>
          <w:shd w:val="clear" w:color="auto" w:fill="FFFFFF"/>
        </w:rPr>
        <w:t>исполнение</w:t>
      </w:r>
      <w:r w:rsidR="003F43F4" w:rsidRPr="00E75209">
        <w:rPr>
          <w:rFonts w:ascii="Times New Roman CYR" w:hAnsi="Times New Roman CYR" w:cs="Times New Roman CYR"/>
          <w:bCs/>
          <w:color w:val="000000"/>
          <w:shd w:val="clear" w:color="auto" w:fill="FFFFFF"/>
        </w:rPr>
        <w:t xml:space="preserve"> показателя «Средняя заработная плата работников муниципал</w:t>
      </w:r>
      <w:r w:rsidR="003F43F4">
        <w:rPr>
          <w:rFonts w:ascii="Times New Roman CYR" w:hAnsi="Times New Roman CYR" w:cs="Times New Roman CYR"/>
          <w:bCs/>
          <w:color w:val="000000"/>
          <w:shd w:val="clear" w:color="auto" w:fill="FFFFFF"/>
        </w:rPr>
        <w:t>ьных учреждений культуры за 2019</w:t>
      </w:r>
      <w:r w:rsidR="003F43F4" w:rsidRPr="00E75209">
        <w:rPr>
          <w:rFonts w:ascii="Times New Roman CYR" w:hAnsi="Times New Roman CYR" w:cs="Times New Roman CYR"/>
          <w:bCs/>
          <w:color w:val="000000"/>
          <w:shd w:val="clear" w:color="auto" w:fill="FFFFFF"/>
        </w:rPr>
        <w:t xml:space="preserve"> год», </w:t>
      </w:r>
      <w:r w:rsidR="003F43F4">
        <w:rPr>
          <w:rFonts w:ascii="Times New Roman CYR" w:hAnsi="Times New Roman CYR" w:cs="Times New Roman CYR"/>
          <w:bCs/>
          <w:color w:val="000000"/>
          <w:shd w:val="clear" w:color="auto" w:fill="FFFFFF"/>
        </w:rPr>
        <w:t>установленного на уровне 31830,00 рублей.</w:t>
      </w:r>
    </w:p>
    <w:p w:rsidR="003F43F4" w:rsidRDefault="006124B6" w:rsidP="003F43F4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4</w:t>
      </w: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0A3F09" w:rsidRPr="000A3F0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Основное мероприятие "Реализация мероприятий федерального проекта "Культурная среда" национального проекта "Культура"</w:t>
      </w:r>
      <w:r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, включающее в себя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реализацию мероприятий</w:t>
      </w:r>
      <w:r w:rsidR="000A3F09" w:rsidRPr="000A3F09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по созданию модельных муниципальных библиотек</w:t>
      </w:r>
      <w:r w:rsidR="003F43F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, в рамках которого ожидается: </w:t>
      </w:r>
    </w:p>
    <w:p w:rsidR="000A3F09" w:rsidRDefault="003F43F4" w:rsidP="003F43F4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увеличение к</w:t>
      </w:r>
      <w:r w:rsidRPr="003F43F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оличеств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а</w:t>
      </w:r>
      <w:r w:rsidRPr="003F43F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посещений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МУ «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Кондопожская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центральная районная библиотека</w:t>
      </w:r>
      <w:r w:rsidRPr="003F43F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им. Б.Е. Кравченко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к </w:t>
      </w:r>
      <w:r w:rsidRPr="003F43F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2022 г.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до </w:t>
      </w:r>
      <w:r w:rsidRPr="003F43F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92500 чел.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; сохранение к</w:t>
      </w:r>
      <w:r w:rsidRPr="003F43F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оличеств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а</w:t>
      </w:r>
      <w:r w:rsidRPr="003F43F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выдач документов в бумажном, аудиовизуальном и электронном форматах в МУ «</w:t>
      </w:r>
      <w:proofErr w:type="spellStart"/>
      <w:r w:rsidRPr="003F43F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Кондопожская</w:t>
      </w:r>
      <w:proofErr w:type="spellEnd"/>
      <w:r w:rsidRPr="003F43F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центральная районная библиотека им. Б.Е. Кравченко»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на уровне </w:t>
      </w:r>
      <w:r w:rsidRPr="003F43F4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228300 ед.</w:t>
      </w:r>
    </w:p>
    <w:p w:rsidR="005B7D7A" w:rsidRDefault="003F43F4" w:rsidP="003F43F4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5. </w:t>
      </w:r>
      <w:proofErr w:type="gramStart"/>
      <w:r w:rsidR="005B7D7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Основное мероприятие «</w:t>
      </w:r>
      <w:r w:rsidR="0049178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Организация проведения независимой оценки качества оказания услуг муниципальными организациями культуры</w:t>
      </w:r>
      <w:r w:rsidR="00837456" w:rsidRPr="006D7598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», включающее в себя</w:t>
      </w:r>
      <w:r w:rsidR="0083745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9178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мероприятия, направленные на организацию</w:t>
      </w:r>
      <w:r w:rsidR="0083745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5324E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проведения независимой оценки качества оказания услуг муниципальными организациями культуры</w:t>
      </w:r>
      <w:r w:rsidR="009C16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C16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="009C1676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, в рамках которого ожидается увеличение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Pr="003F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учреждений культуры, в которых проведена независимая оценка качества условий оказания услуг организациями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2020 г. до </w:t>
      </w:r>
      <w:r w:rsidRPr="003F43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учреждений.</w:t>
      </w:r>
      <w:proofErr w:type="gramEnd"/>
    </w:p>
    <w:p w:rsidR="006D7598" w:rsidRPr="00A413D9" w:rsidRDefault="00382B2F" w:rsidP="000A3F0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  <w:t>6</w:t>
      </w:r>
      <w:r w:rsidR="006D7598" w:rsidRPr="00A413D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shd w:val="clear" w:color="auto" w:fill="FFFFFF"/>
          <w:lang w:eastAsia="ru-RU"/>
        </w:rPr>
        <w:t>. ФИНАНСОВОЕ ОБЕСПЕЧЕНИЕ МУНИЦИПАЛЬНОЙ ПРОГРАММЫ</w:t>
      </w:r>
    </w:p>
    <w:p w:rsidR="00E84961" w:rsidRPr="004F00FA" w:rsidRDefault="00E84961" w:rsidP="00E84961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4F00F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Объем финансового обеспечения муниципальной программы составляет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9</w:t>
      </w:r>
      <w:r w:rsidR="00EA3CC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4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 </w:t>
      </w:r>
      <w:r w:rsidR="00EA3CC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625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,</w:t>
      </w:r>
      <w:r w:rsidR="00EA3CC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42</w:t>
      </w:r>
      <w:r w:rsidRPr="004F00F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тыс. рублей, в том числе по годам:</w:t>
      </w:r>
    </w:p>
    <w:p w:rsidR="00E84961" w:rsidRPr="004F00FA" w:rsidRDefault="00E84961" w:rsidP="00E84961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2019 год  2</w:t>
      </w:r>
      <w:r w:rsidR="00EA3CC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6 299,34</w:t>
      </w:r>
      <w:r w:rsidRPr="004F00F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тыс. рублей</w:t>
      </w:r>
    </w:p>
    <w:p w:rsidR="00E84961" w:rsidRPr="004F00FA" w:rsidRDefault="00E84961" w:rsidP="00E84961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4F00F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2020 год 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22 749,75</w:t>
      </w:r>
      <w:r w:rsidRPr="004F00F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тыс. рублей</w:t>
      </w:r>
    </w:p>
    <w:p w:rsidR="00E84961" w:rsidRPr="004F00FA" w:rsidRDefault="00E84961" w:rsidP="00E84961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2021 год  22 771,74</w:t>
      </w:r>
      <w:r w:rsidRPr="004F00F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тыс. рублей</w:t>
      </w:r>
    </w:p>
    <w:p w:rsidR="00E84961" w:rsidRPr="004F00FA" w:rsidRDefault="00E84961" w:rsidP="00E84961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4F00F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2022 год  22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 804,59</w:t>
      </w:r>
      <w:r w:rsidRPr="004F00F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тыс. рублей</w:t>
      </w:r>
    </w:p>
    <w:p w:rsidR="00E84961" w:rsidRPr="004F00FA" w:rsidRDefault="00E84961" w:rsidP="00E84961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4F00F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Финансовое обеспечение муниципальной программы за счет средств федерального бюджета составляет 5</w:t>
      </w:r>
      <w:r w:rsidR="00EA3CC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 164,38</w:t>
      </w:r>
      <w:r w:rsidRPr="004F00F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тыс. рублей, в том числе по годам:</w:t>
      </w:r>
    </w:p>
    <w:p w:rsidR="00E84961" w:rsidRPr="004F00FA" w:rsidRDefault="00E84961" w:rsidP="00E84961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4F00F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2019 год    </w:t>
      </w:r>
      <w:r w:rsidR="00EA3CC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5 164,38</w:t>
      </w:r>
      <w:r w:rsidRPr="004F00F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тыс. рублей</w:t>
      </w:r>
    </w:p>
    <w:p w:rsidR="00E84961" w:rsidRPr="004F00FA" w:rsidRDefault="00E84961" w:rsidP="00E84961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4F00F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2020 год           0,00 тыс. рублей</w:t>
      </w:r>
    </w:p>
    <w:p w:rsidR="00E84961" w:rsidRPr="004F00FA" w:rsidRDefault="00E84961" w:rsidP="00E84961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4F00F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2021 год           0,00 тыс. рублей</w:t>
      </w:r>
    </w:p>
    <w:p w:rsidR="00E84961" w:rsidRPr="004F00FA" w:rsidRDefault="00E84961" w:rsidP="00E84961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4F00F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2022 год           0,00 тыс. рублей</w:t>
      </w:r>
    </w:p>
    <w:p w:rsidR="00E84961" w:rsidRPr="004F00FA" w:rsidRDefault="00E84961" w:rsidP="00E84961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4F00F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Финансовое обеспечение муниципальной программы за счет средств бюджета Республики Карелия составляет </w:t>
      </w:r>
      <w:r w:rsidR="00EA3CC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2 653,55</w:t>
      </w:r>
      <w:r w:rsidRPr="004F00F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тыс. рублей, в том числе по годам:</w:t>
      </w:r>
    </w:p>
    <w:p w:rsidR="00E84961" w:rsidRPr="004F00FA" w:rsidRDefault="00E84961" w:rsidP="00E84961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4F00F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2019 год     2</w:t>
      </w:r>
      <w:r w:rsidR="00EA3CC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 653,55</w:t>
      </w:r>
      <w:r w:rsidRPr="004F00F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тыс. рублей</w:t>
      </w:r>
    </w:p>
    <w:p w:rsidR="00E84961" w:rsidRPr="004F00FA" w:rsidRDefault="00E84961" w:rsidP="00E84961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4F00F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lastRenderedPageBreak/>
        <w:t>2020 год            0,00 тыс. рублей</w:t>
      </w:r>
    </w:p>
    <w:p w:rsidR="00E84961" w:rsidRPr="004F00FA" w:rsidRDefault="00E84961" w:rsidP="00E84961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4F00F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2021 год            0,00 тыс. рублей</w:t>
      </w:r>
    </w:p>
    <w:p w:rsidR="00E84961" w:rsidRPr="004F00FA" w:rsidRDefault="00E84961" w:rsidP="00E84961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4F00F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2022 год            0,00 тыс. рублей</w:t>
      </w:r>
    </w:p>
    <w:p w:rsidR="00E84961" w:rsidRPr="004F00FA" w:rsidRDefault="00E84961" w:rsidP="00E84961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4F00F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Финансовое обеспечение муниципальной программы за счет средств бюджета </w:t>
      </w:r>
      <w:proofErr w:type="spellStart"/>
      <w:r w:rsidRPr="004F00F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Кондопожского</w:t>
      </w:r>
      <w:proofErr w:type="spellEnd"/>
      <w:r w:rsidRPr="004F00F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составляет </w:t>
      </w:r>
      <w:r w:rsidR="00EA3CC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86 807,49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F00F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тыс. рублей, в том числе по годам:</w:t>
      </w:r>
    </w:p>
    <w:p w:rsidR="00E84961" w:rsidRPr="004F00FA" w:rsidRDefault="00E84961" w:rsidP="00E84961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4F00F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2019 год   1</w:t>
      </w:r>
      <w:r w:rsidR="00EA3CC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8</w:t>
      </w:r>
      <w:r w:rsidRPr="004F00F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A3CC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481</w:t>
      </w:r>
      <w:r w:rsidRPr="004F00F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,</w:t>
      </w:r>
      <w:r w:rsidR="00EA3CC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41</w:t>
      </w:r>
      <w:r w:rsidRPr="004F00F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тыс. рублей</w:t>
      </w:r>
    </w:p>
    <w:p w:rsidR="00E84961" w:rsidRPr="004F00FA" w:rsidRDefault="00E84961" w:rsidP="00E84961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4F00F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2020 год  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22 749,75</w:t>
      </w:r>
      <w:r w:rsidRPr="004F00F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тыс. рублей</w:t>
      </w:r>
    </w:p>
    <w:p w:rsidR="00E84961" w:rsidRPr="004F00FA" w:rsidRDefault="00E84961" w:rsidP="00E84961">
      <w:pPr>
        <w:spacing w:before="100" w:beforeAutospacing="1"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</w:pPr>
      <w:r w:rsidRPr="004F00F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2021 год  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22 771,74</w:t>
      </w:r>
      <w:r w:rsidRPr="004F00F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тыс. рублей</w:t>
      </w:r>
    </w:p>
    <w:p w:rsidR="006D7598" w:rsidRPr="006D7598" w:rsidRDefault="00E84961" w:rsidP="00E849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Pr="004F00F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2022 год  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>22 804,59</w:t>
      </w:r>
      <w:r w:rsidRPr="004F00FA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тыс. рублей</w:t>
      </w:r>
    </w:p>
    <w:p w:rsidR="00556AFD" w:rsidRDefault="00556AFD" w:rsidP="006D7598">
      <w:pPr>
        <w:jc w:val="both"/>
      </w:pPr>
    </w:p>
    <w:sectPr w:rsidR="00556AFD" w:rsidSect="00AE1B65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49" w:rsidRDefault="00311449" w:rsidP="00AE1B65">
      <w:pPr>
        <w:spacing w:after="0" w:line="240" w:lineRule="auto"/>
      </w:pPr>
      <w:r>
        <w:separator/>
      </w:r>
    </w:p>
  </w:endnote>
  <w:endnote w:type="continuationSeparator" w:id="0">
    <w:p w:rsidR="00311449" w:rsidRDefault="00311449" w:rsidP="00AE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080754"/>
      <w:docPartObj>
        <w:docPartGallery w:val="Page Numbers (Bottom of Page)"/>
        <w:docPartUnique/>
      </w:docPartObj>
    </w:sdtPr>
    <w:sdtContent>
      <w:p w:rsidR="002D6E8C" w:rsidRDefault="002D6E8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CC0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2D6E8C" w:rsidRDefault="002D6E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49" w:rsidRDefault="00311449" w:rsidP="00AE1B65">
      <w:pPr>
        <w:spacing w:after="0" w:line="240" w:lineRule="auto"/>
      </w:pPr>
      <w:r>
        <w:separator/>
      </w:r>
    </w:p>
  </w:footnote>
  <w:footnote w:type="continuationSeparator" w:id="0">
    <w:p w:rsidR="00311449" w:rsidRDefault="00311449" w:rsidP="00AE1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438"/>
    <w:rsid w:val="00002E2C"/>
    <w:rsid w:val="00025F49"/>
    <w:rsid w:val="00031644"/>
    <w:rsid w:val="00032E06"/>
    <w:rsid w:val="000409F3"/>
    <w:rsid w:val="000438EC"/>
    <w:rsid w:val="000546DF"/>
    <w:rsid w:val="0006055C"/>
    <w:rsid w:val="00073CBF"/>
    <w:rsid w:val="00083F05"/>
    <w:rsid w:val="0008660E"/>
    <w:rsid w:val="00093C43"/>
    <w:rsid w:val="000A2ADC"/>
    <w:rsid w:val="000A3F09"/>
    <w:rsid w:val="000A4413"/>
    <w:rsid w:val="000A4A4E"/>
    <w:rsid w:val="000D1084"/>
    <w:rsid w:val="000E089E"/>
    <w:rsid w:val="000F20EF"/>
    <w:rsid w:val="000F35F8"/>
    <w:rsid w:val="00117A14"/>
    <w:rsid w:val="00117DCB"/>
    <w:rsid w:val="00121593"/>
    <w:rsid w:val="00124FBA"/>
    <w:rsid w:val="00130C15"/>
    <w:rsid w:val="001359EE"/>
    <w:rsid w:val="00140BBF"/>
    <w:rsid w:val="001505B0"/>
    <w:rsid w:val="00153636"/>
    <w:rsid w:val="00153F1C"/>
    <w:rsid w:val="001579A3"/>
    <w:rsid w:val="00170A38"/>
    <w:rsid w:val="00173418"/>
    <w:rsid w:val="00185DEA"/>
    <w:rsid w:val="00187A22"/>
    <w:rsid w:val="00196F76"/>
    <w:rsid w:val="001A1E86"/>
    <w:rsid w:val="001A2C00"/>
    <w:rsid w:val="001A39CB"/>
    <w:rsid w:val="001C599A"/>
    <w:rsid w:val="001C59BC"/>
    <w:rsid w:val="001E2F1B"/>
    <w:rsid w:val="00215B6D"/>
    <w:rsid w:val="002337CA"/>
    <w:rsid w:val="00234AFC"/>
    <w:rsid w:val="002438D3"/>
    <w:rsid w:val="00253D91"/>
    <w:rsid w:val="00257C0B"/>
    <w:rsid w:val="00267EFB"/>
    <w:rsid w:val="00275C73"/>
    <w:rsid w:val="0029114C"/>
    <w:rsid w:val="00293006"/>
    <w:rsid w:val="002B11DE"/>
    <w:rsid w:val="002C2CED"/>
    <w:rsid w:val="002D6E8C"/>
    <w:rsid w:val="002E6664"/>
    <w:rsid w:val="002E7DBE"/>
    <w:rsid w:val="002F74EB"/>
    <w:rsid w:val="00311449"/>
    <w:rsid w:val="0031236F"/>
    <w:rsid w:val="003175E0"/>
    <w:rsid w:val="00331169"/>
    <w:rsid w:val="00334506"/>
    <w:rsid w:val="003471F9"/>
    <w:rsid w:val="00351E14"/>
    <w:rsid w:val="00362636"/>
    <w:rsid w:val="00377485"/>
    <w:rsid w:val="00382B2F"/>
    <w:rsid w:val="003A31B6"/>
    <w:rsid w:val="003A54B2"/>
    <w:rsid w:val="003A566E"/>
    <w:rsid w:val="003D3952"/>
    <w:rsid w:val="003D3D99"/>
    <w:rsid w:val="003F13E4"/>
    <w:rsid w:val="003F2D96"/>
    <w:rsid w:val="003F388F"/>
    <w:rsid w:val="003F389D"/>
    <w:rsid w:val="003F43F4"/>
    <w:rsid w:val="003F58F7"/>
    <w:rsid w:val="00403876"/>
    <w:rsid w:val="004038F5"/>
    <w:rsid w:val="00414131"/>
    <w:rsid w:val="00432818"/>
    <w:rsid w:val="00437816"/>
    <w:rsid w:val="00451360"/>
    <w:rsid w:val="004610A3"/>
    <w:rsid w:val="0046110F"/>
    <w:rsid w:val="00465850"/>
    <w:rsid w:val="00473F58"/>
    <w:rsid w:val="004874F4"/>
    <w:rsid w:val="004900A8"/>
    <w:rsid w:val="00491786"/>
    <w:rsid w:val="004A758D"/>
    <w:rsid w:val="004B3E29"/>
    <w:rsid w:val="004B5ED6"/>
    <w:rsid w:val="004C13A4"/>
    <w:rsid w:val="004D082A"/>
    <w:rsid w:val="004D7D10"/>
    <w:rsid w:val="004F00FA"/>
    <w:rsid w:val="004F6423"/>
    <w:rsid w:val="004F6E07"/>
    <w:rsid w:val="00514861"/>
    <w:rsid w:val="00523EF0"/>
    <w:rsid w:val="0052723B"/>
    <w:rsid w:val="0053050B"/>
    <w:rsid w:val="0053196B"/>
    <w:rsid w:val="00546193"/>
    <w:rsid w:val="00556AFD"/>
    <w:rsid w:val="00557626"/>
    <w:rsid w:val="00564FB4"/>
    <w:rsid w:val="00576BF5"/>
    <w:rsid w:val="005850EF"/>
    <w:rsid w:val="005926CD"/>
    <w:rsid w:val="00595841"/>
    <w:rsid w:val="005A3512"/>
    <w:rsid w:val="005B00A9"/>
    <w:rsid w:val="005B7D7A"/>
    <w:rsid w:val="005C0239"/>
    <w:rsid w:val="005C28AC"/>
    <w:rsid w:val="005D1962"/>
    <w:rsid w:val="005E0DE2"/>
    <w:rsid w:val="005F06BC"/>
    <w:rsid w:val="005F27EA"/>
    <w:rsid w:val="005F6633"/>
    <w:rsid w:val="0060581F"/>
    <w:rsid w:val="00610450"/>
    <w:rsid w:val="006124B6"/>
    <w:rsid w:val="00622BF9"/>
    <w:rsid w:val="0063207C"/>
    <w:rsid w:val="0063603A"/>
    <w:rsid w:val="00642D28"/>
    <w:rsid w:val="006502BE"/>
    <w:rsid w:val="0065324E"/>
    <w:rsid w:val="006556F3"/>
    <w:rsid w:val="00661CEE"/>
    <w:rsid w:val="00664AFD"/>
    <w:rsid w:val="00666C75"/>
    <w:rsid w:val="00671892"/>
    <w:rsid w:val="0067390E"/>
    <w:rsid w:val="00675F59"/>
    <w:rsid w:val="00684D0D"/>
    <w:rsid w:val="006852D7"/>
    <w:rsid w:val="00692C97"/>
    <w:rsid w:val="006A3144"/>
    <w:rsid w:val="006A512F"/>
    <w:rsid w:val="006B745F"/>
    <w:rsid w:val="006C0FB8"/>
    <w:rsid w:val="006D2C97"/>
    <w:rsid w:val="006D3577"/>
    <w:rsid w:val="006D7598"/>
    <w:rsid w:val="006E40A7"/>
    <w:rsid w:val="006E799B"/>
    <w:rsid w:val="006F2222"/>
    <w:rsid w:val="006F447F"/>
    <w:rsid w:val="007221FC"/>
    <w:rsid w:val="00726402"/>
    <w:rsid w:val="00740BD4"/>
    <w:rsid w:val="0074106D"/>
    <w:rsid w:val="0075108C"/>
    <w:rsid w:val="00755907"/>
    <w:rsid w:val="007720CC"/>
    <w:rsid w:val="00793AEE"/>
    <w:rsid w:val="007A59A2"/>
    <w:rsid w:val="007B0EC3"/>
    <w:rsid w:val="007C174C"/>
    <w:rsid w:val="007D76BD"/>
    <w:rsid w:val="00806F88"/>
    <w:rsid w:val="00812309"/>
    <w:rsid w:val="0082245C"/>
    <w:rsid w:val="00824959"/>
    <w:rsid w:val="00827237"/>
    <w:rsid w:val="00832906"/>
    <w:rsid w:val="00837456"/>
    <w:rsid w:val="00837B68"/>
    <w:rsid w:val="00837F8D"/>
    <w:rsid w:val="00861461"/>
    <w:rsid w:val="00870EB3"/>
    <w:rsid w:val="00886562"/>
    <w:rsid w:val="008A26D0"/>
    <w:rsid w:val="008A2F32"/>
    <w:rsid w:val="008A71A0"/>
    <w:rsid w:val="008A7589"/>
    <w:rsid w:val="008B24A2"/>
    <w:rsid w:val="008B26E3"/>
    <w:rsid w:val="008C3A3E"/>
    <w:rsid w:val="008C4C2F"/>
    <w:rsid w:val="008D0E9B"/>
    <w:rsid w:val="008D4CC0"/>
    <w:rsid w:val="008E59F0"/>
    <w:rsid w:val="0090011E"/>
    <w:rsid w:val="00922B3D"/>
    <w:rsid w:val="00923F10"/>
    <w:rsid w:val="00924845"/>
    <w:rsid w:val="00932CB5"/>
    <w:rsid w:val="009357C6"/>
    <w:rsid w:val="0096436C"/>
    <w:rsid w:val="00965F18"/>
    <w:rsid w:val="009671FE"/>
    <w:rsid w:val="0097523B"/>
    <w:rsid w:val="00977C8F"/>
    <w:rsid w:val="00987173"/>
    <w:rsid w:val="009A3D24"/>
    <w:rsid w:val="009B154A"/>
    <w:rsid w:val="009C1676"/>
    <w:rsid w:val="009C4B81"/>
    <w:rsid w:val="009D6BCE"/>
    <w:rsid w:val="009E06A1"/>
    <w:rsid w:val="009E1872"/>
    <w:rsid w:val="009F09EB"/>
    <w:rsid w:val="00A16E2F"/>
    <w:rsid w:val="00A25E49"/>
    <w:rsid w:val="00A413D9"/>
    <w:rsid w:val="00A42B08"/>
    <w:rsid w:val="00A47276"/>
    <w:rsid w:val="00A516A9"/>
    <w:rsid w:val="00A55547"/>
    <w:rsid w:val="00A61485"/>
    <w:rsid w:val="00A643A9"/>
    <w:rsid w:val="00A71916"/>
    <w:rsid w:val="00A91268"/>
    <w:rsid w:val="00A95F95"/>
    <w:rsid w:val="00AA011E"/>
    <w:rsid w:val="00AA499E"/>
    <w:rsid w:val="00AB0D68"/>
    <w:rsid w:val="00AC1438"/>
    <w:rsid w:val="00AD6F90"/>
    <w:rsid w:val="00AE1B65"/>
    <w:rsid w:val="00AF278B"/>
    <w:rsid w:val="00AF4301"/>
    <w:rsid w:val="00AF6D8A"/>
    <w:rsid w:val="00B02474"/>
    <w:rsid w:val="00B12260"/>
    <w:rsid w:val="00B16603"/>
    <w:rsid w:val="00B202A6"/>
    <w:rsid w:val="00B251FE"/>
    <w:rsid w:val="00B42A22"/>
    <w:rsid w:val="00B44C6E"/>
    <w:rsid w:val="00B57EC2"/>
    <w:rsid w:val="00BC0EF4"/>
    <w:rsid w:val="00BC4663"/>
    <w:rsid w:val="00BE0544"/>
    <w:rsid w:val="00BE0842"/>
    <w:rsid w:val="00BE4C27"/>
    <w:rsid w:val="00BE6B75"/>
    <w:rsid w:val="00BF3F2E"/>
    <w:rsid w:val="00BF5675"/>
    <w:rsid w:val="00BF6D62"/>
    <w:rsid w:val="00C03BE6"/>
    <w:rsid w:val="00C03F65"/>
    <w:rsid w:val="00C041E4"/>
    <w:rsid w:val="00C0467F"/>
    <w:rsid w:val="00C1082B"/>
    <w:rsid w:val="00C10908"/>
    <w:rsid w:val="00C13463"/>
    <w:rsid w:val="00C15A3A"/>
    <w:rsid w:val="00C1680F"/>
    <w:rsid w:val="00C259DA"/>
    <w:rsid w:val="00C27D39"/>
    <w:rsid w:val="00C3074A"/>
    <w:rsid w:val="00C31375"/>
    <w:rsid w:val="00C350C1"/>
    <w:rsid w:val="00C36CA9"/>
    <w:rsid w:val="00C419C4"/>
    <w:rsid w:val="00C45C39"/>
    <w:rsid w:val="00C5717D"/>
    <w:rsid w:val="00C634C7"/>
    <w:rsid w:val="00C73A2E"/>
    <w:rsid w:val="00C81D98"/>
    <w:rsid w:val="00C921C2"/>
    <w:rsid w:val="00CB0DB2"/>
    <w:rsid w:val="00CB462E"/>
    <w:rsid w:val="00CC14C9"/>
    <w:rsid w:val="00CC1F55"/>
    <w:rsid w:val="00CC711B"/>
    <w:rsid w:val="00CD3DDD"/>
    <w:rsid w:val="00CE0010"/>
    <w:rsid w:val="00CE29EC"/>
    <w:rsid w:val="00CE2A34"/>
    <w:rsid w:val="00CF0C3E"/>
    <w:rsid w:val="00CF0F00"/>
    <w:rsid w:val="00D14D82"/>
    <w:rsid w:val="00D33B46"/>
    <w:rsid w:val="00D403EA"/>
    <w:rsid w:val="00D6795D"/>
    <w:rsid w:val="00DA0AFA"/>
    <w:rsid w:val="00DA2737"/>
    <w:rsid w:val="00DA65A7"/>
    <w:rsid w:val="00DB2396"/>
    <w:rsid w:val="00DC04FF"/>
    <w:rsid w:val="00DD0137"/>
    <w:rsid w:val="00DD735F"/>
    <w:rsid w:val="00DE36AA"/>
    <w:rsid w:val="00E0241E"/>
    <w:rsid w:val="00E02525"/>
    <w:rsid w:val="00E15707"/>
    <w:rsid w:val="00E413E4"/>
    <w:rsid w:val="00E5702B"/>
    <w:rsid w:val="00E62096"/>
    <w:rsid w:val="00E65638"/>
    <w:rsid w:val="00E84367"/>
    <w:rsid w:val="00E84961"/>
    <w:rsid w:val="00E86249"/>
    <w:rsid w:val="00E87C6C"/>
    <w:rsid w:val="00E87DC1"/>
    <w:rsid w:val="00E966EF"/>
    <w:rsid w:val="00EA13A3"/>
    <w:rsid w:val="00EA3CCA"/>
    <w:rsid w:val="00EB2F03"/>
    <w:rsid w:val="00ED2D12"/>
    <w:rsid w:val="00EE00EB"/>
    <w:rsid w:val="00EE2A62"/>
    <w:rsid w:val="00EE62FB"/>
    <w:rsid w:val="00EF35A7"/>
    <w:rsid w:val="00EF411F"/>
    <w:rsid w:val="00F02AF6"/>
    <w:rsid w:val="00F11420"/>
    <w:rsid w:val="00F265D8"/>
    <w:rsid w:val="00F35C74"/>
    <w:rsid w:val="00F455C6"/>
    <w:rsid w:val="00F473FB"/>
    <w:rsid w:val="00F62F8F"/>
    <w:rsid w:val="00F663B0"/>
    <w:rsid w:val="00F7205F"/>
    <w:rsid w:val="00F777C1"/>
    <w:rsid w:val="00F95BF8"/>
    <w:rsid w:val="00F97105"/>
    <w:rsid w:val="00FB1A77"/>
    <w:rsid w:val="00FB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1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1B65"/>
  </w:style>
  <w:style w:type="paragraph" w:styleId="a7">
    <w:name w:val="footer"/>
    <w:basedOn w:val="a"/>
    <w:link w:val="a8"/>
    <w:uiPriority w:val="99"/>
    <w:unhideWhenUsed/>
    <w:rsid w:val="00AE1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1B65"/>
  </w:style>
  <w:style w:type="paragraph" w:styleId="a9">
    <w:name w:val="List Paragraph"/>
    <w:basedOn w:val="a"/>
    <w:uiPriority w:val="34"/>
    <w:qFormat/>
    <w:rsid w:val="00A42B08"/>
    <w:pPr>
      <w:ind w:left="720"/>
      <w:contextualSpacing/>
    </w:pPr>
  </w:style>
  <w:style w:type="paragraph" w:customStyle="1" w:styleId="ConsPlusNormal">
    <w:name w:val="ConsPlusNormal"/>
    <w:uiPriority w:val="99"/>
    <w:rsid w:val="00A42B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1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1B65"/>
  </w:style>
  <w:style w:type="paragraph" w:styleId="a7">
    <w:name w:val="footer"/>
    <w:basedOn w:val="a"/>
    <w:link w:val="a8"/>
    <w:uiPriority w:val="99"/>
    <w:unhideWhenUsed/>
    <w:rsid w:val="00AE1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1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00F00-41A7-4173-BBE9-78792D1D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10446</TotalTime>
  <Pages>1</Pages>
  <Words>5898</Words>
  <Characters>33625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</dc:creator>
  <cp:keywords/>
  <dc:description/>
  <cp:lastModifiedBy>Вероника Михайловская</cp:lastModifiedBy>
  <cp:revision>113</cp:revision>
  <cp:lastPrinted>2019-12-26T13:30:00Z</cp:lastPrinted>
  <dcterms:created xsi:type="dcterms:W3CDTF">2018-10-05T06:44:00Z</dcterms:created>
  <dcterms:modified xsi:type="dcterms:W3CDTF">2019-12-26T13:47:00Z</dcterms:modified>
</cp:coreProperties>
</file>