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ED" w:rsidRPr="00C373ED" w:rsidRDefault="00C373ED" w:rsidP="00C3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ED">
        <w:rPr>
          <w:rFonts w:ascii="Times New Roman" w:hAnsi="Times New Roman" w:cs="Times New Roman"/>
          <w:b/>
          <w:sz w:val="28"/>
          <w:szCs w:val="28"/>
        </w:rPr>
        <w:t>Утверждены таксы для исчисления стоимости незаконно заготовленной древесины для целей статьи 191.1 УК РФ «Приобретение, хранение, перевозка, переработка в целях сбыта или сбыт заведомо незаконно заготовленной древесины».</w:t>
      </w:r>
    </w:p>
    <w:p w:rsidR="00C373ED" w:rsidRPr="00C373ED" w:rsidRDefault="00C373ED" w:rsidP="00C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ED">
        <w:rPr>
          <w:rFonts w:ascii="Times New Roman" w:hAnsi="Times New Roman" w:cs="Times New Roman"/>
          <w:sz w:val="28"/>
          <w:szCs w:val="28"/>
        </w:rPr>
        <w:t>Постановлением Правительства РФ от 28.12.2020 № 2306</w:t>
      </w:r>
      <w:r w:rsidRPr="00C373ED">
        <w:rPr>
          <w:rFonts w:ascii="Times New Roman" w:hAnsi="Times New Roman" w:cs="Times New Roman"/>
          <w:sz w:val="28"/>
          <w:szCs w:val="28"/>
        </w:rPr>
        <w:br/>
        <w:t>«Об утверждении такс для исчисления стоимости незаконно заготовленной древесины для целей статьи 191.1 Уголовного кодекса Российской Федерации» утверждены группа лесоматериалов; виды древесины, определяемые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РФ о транспортировке древесины и об учете с</w:t>
      </w:r>
      <w:bookmarkStart w:id="0" w:name="_GoBack"/>
      <w:bookmarkEnd w:id="0"/>
      <w:r w:rsidRPr="00C373ED">
        <w:rPr>
          <w:rFonts w:ascii="Times New Roman" w:hAnsi="Times New Roman" w:cs="Times New Roman"/>
          <w:sz w:val="28"/>
          <w:szCs w:val="28"/>
        </w:rPr>
        <w:t xml:space="preserve">делок с ней; размер стоимости лесоматериалов и древесины топливной, определяемой по данным Росстата о средних ценах производителей на отдельные виды промышленных товаров по федеральным округам на конец отчетного периода, предшествовавшего дате совершения деяния, предусмотренного статьей 191.1 УК РФ. </w:t>
      </w:r>
    </w:p>
    <w:p w:rsidR="00C373ED" w:rsidRPr="00C373ED" w:rsidRDefault="00C373ED" w:rsidP="00C373ED">
      <w:pPr>
        <w:jc w:val="both"/>
        <w:rPr>
          <w:rFonts w:ascii="Times New Roman" w:hAnsi="Times New Roman" w:cs="Times New Roman"/>
          <w:sz w:val="28"/>
          <w:szCs w:val="28"/>
        </w:rPr>
      </w:pPr>
      <w:r w:rsidRPr="00C373E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C373ED">
        <w:rPr>
          <w:rFonts w:ascii="Times New Roman" w:hAnsi="Times New Roman" w:cs="Times New Roman"/>
          <w:sz w:val="28"/>
          <w:szCs w:val="28"/>
        </w:rPr>
        <w:t>Лобурец</w:t>
      </w:r>
      <w:proofErr w:type="spellEnd"/>
      <w:r w:rsidRPr="00C373E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C58F1" w:rsidRDefault="00DC58F1"/>
    <w:sectPr w:rsidR="00D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ED"/>
    <w:rsid w:val="00C373ED"/>
    <w:rsid w:val="00D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A05E"/>
  <w15:chartTrackingRefBased/>
  <w15:docId w15:val="{CD137E19-BBD4-4977-8F50-44FB82D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2021-01-26T07:12:00Z</dcterms:created>
  <dcterms:modified xsi:type="dcterms:W3CDTF">2021-01-26T07:14:00Z</dcterms:modified>
</cp:coreProperties>
</file>