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ходе проверки соблюдения требований законодательства о здравоохранении, в сфере соблюдения прав граждан на охрану здоровья и медицинскую помощь выявлены следующие нарушения законодательства.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41 Конституции Российской Федерации, каждый имеет право на охрану здоровья и медицинскую помощь. Это право обеспечивается, в том числе, предоставлением населению доступной медико-социальной помощи.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 4 Федерального закона от 21.11.2011 № 323-ФЗ «Об основах охраны здоровья граждан в Российской Федерации» основными принципами охраны здоровья являются: соблюдение прав граждан в сфере охраны здоровья и обеспечение связанных с этими правами государственных гарантий; доступность и качество медицинской помощи.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52, ч. 2 ст. 55 Федерального закона от 12.04.2010 № 61-ФЗ «Об обращении лекарственных средств» (далее - Закон № 61-ФЗ) фармацевтическая деятельность, в том числе розничная торговля лекарственными препаратами осуществляется на основании лицензии. 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ст.58 Закона № 61-ФЗ хранение лекарственных средств осуществляется медицинскими организациями и иными организациями, осуществляющими обращение лекарственных средств. Правила хранения лекарственных средств утверждаются соответствующим уполномоченным федеральным органом исполнительной власти.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23.08.2010 N 706н утверждены Правила хранения лекарственных средств.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23.08.2010 N 706н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нарушение указанного требования кабинет для хранения лекарственных средств и медицинских изделий </w:t>
      </w:r>
      <w:r>
        <w:rPr>
          <w:rFonts w:ascii="Times New Roman" w:hAnsi="Times New Roman" w:cs="Times New Roman"/>
          <w:sz w:val="28"/>
          <w:szCs w:val="28"/>
        </w:rPr>
        <w:t xml:space="preserve">в медицинском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приборами для регистрации параметров воздуха на момент проверки оснащен не был. В ходе проверки установлено, что температура воздуха в указанном помещении составляет 26 градусов тепла, что нарушает требования к условиям хранения, находящихся в кабинете лекарственных средств и медицинских изделий,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Спиолто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температура хранения которых предусмотрена не выше 25 градусов тепла.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установлено, что в нарушение абз.1 п.7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23.08.2010 N 706н, измерительная часть приборов для регистрации параметров воздуха (термометрами, гигрометрами (электронными гигрометрами) или психрометрами), размещенных в аптечном пункте и пункте отпуска лекарственных средств размещается на расстоянии менее 3 м от дверей.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приборов для регистрации параметров воздуха (термометрами, гигрометрами (электронными гигрометрами) или психрометрами), не регистрируются и в специальный журнал не заносятся, что также является нарушением абз.2 п.7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23.08.2010 N 706н.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 лекарственных средств с ограниченным сроком годности на бумажном носителе или в электронном виде с архивацией не ведется, что свидетельствует о том, что должный контроль за своевременностью реализации лекарственных средств с ограниченным сроком годности не осуществляется, порядок ведения учета рассматриваемых лекарственных средств не определен, что не соответствует требованиям п.12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23.08.2010 N 706н.</w:t>
      </w:r>
    </w:p>
    <w:p w:rsidR="00EB3117" w:rsidRDefault="00EB3117" w:rsidP="00EB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факт свидетельствует о ненадлежащем контроле за условиями хранения лекарственных препаратов и медицинских изделий, не обеспечивает их сохранность, что впоследствии может стать причиной нанесения вреда здоровью граждан.  </w:t>
      </w:r>
    </w:p>
    <w:p w:rsidR="00EB3117" w:rsidRPr="00EB3117" w:rsidRDefault="00EB3117" w:rsidP="00EB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17">
        <w:rPr>
          <w:rFonts w:ascii="Times New Roman" w:hAnsi="Times New Roman" w:cs="Times New Roman"/>
          <w:sz w:val="28"/>
          <w:szCs w:val="28"/>
        </w:rPr>
        <w:t>По данному факт прокуратурой района директору юридического лица внесено представление с требованием об устранении выявленных нарушений закона.</w:t>
      </w:r>
    </w:p>
    <w:p w:rsidR="00BE551B" w:rsidRDefault="00BE55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117" w:rsidRDefault="00EB3117"/>
    <w:sectPr w:rsidR="00EB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38"/>
    <w:rsid w:val="00816338"/>
    <w:rsid w:val="00BE551B"/>
    <w:rsid w:val="00E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4F95"/>
  <w15:chartTrackingRefBased/>
  <w15:docId w15:val="{41D3A620-50BE-417D-8E7A-E7A8EC9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Company>HP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2021-10-28T18:46:00Z</dcterms:created>
  <dcterms:modified xsi:type="dcterms:W3CDTF">2021-10-28T18:48:00Z</dcterms:modified>
</cp:coreProperties>
</file>