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Доклад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правоприменительной практике при осуществлении администрацией Новинского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сельского поселения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контроля в сфере благоустройства за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p>
      <w:pPr>
        <w:pStyle w:val="Normal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доклад подготовлен в соответствии с частью 3 статьи 47 Федерального закона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>
      <w:pPr>
        <w:pStyle w:val="Normal"/>
        <w:bidi w:val="0"/>
        <w:spacing w:lineRule="auto" w:line="240" w:before="0" w:after="0"/>
        <w:ind w:left="0" w:right="0" w:firstLine="709"/>
        <w:jc w:val="lef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 Общие сведения о  муниципальном контроле  в сфере благоустройства на  территории муниципального образования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муниципального образования   осуществлялся на основании следующих нормативных правовых актов: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-Федерального закона  от 06.10.2003 № 131-ФЗ «Об общих принципах организации местного самоуправления в Российской Федерации»;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-Устава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Новинского сельского поселения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-решения Совета депутатов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Новинского сельского поселенияот 25.11.2021 № 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Новинское сельское поселение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установленных правил благоустройства территории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Новинского сельского поселения.</w:t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val="x-none" w:eastAsia="x-none"/>
        </w:rPr>
        <w:t>Объектами муниципального контроля</w:t>
      </w:r>
      <w:r>
        <w:rPr>
          <w:rFonts w:eastAsia="Times New Roman" w:cs="Times New Roman" w:ascii="Times New Roman" w:hAnsi="Times New Roman"/>
          <w:sz w:val="28"/>
          <w:szCs w:val="20"/>
          <w:lang w:eastAsia="x-none"/>
        </w:rPr>
        <w:t xml:space="preserve"> согласно Положения </w:t>
      </w:r>
      <w:r>
        <w:rPr>
          <w:rFonts w:eastAsia="Times New Roman" w:cs="Times New Roman" w:ascii="Times New Roman" w:hAnsi="Times New Roman"/>
          <w:sz w:val="28"/>
          <w:szCs w:val="20"/>
          <w:lang w:val="x-none" w:eastAsia="x-none"/>
        </w:rPr>
        <w:t xml:space="preserve"> явля</w:t>
      </w:r>
      <w:r>
        <w:rPr>
          <w:rFonts w:eastAsia="Times New Roman" w:cs="Times New Roman" w:ascii="Times New Roman" w:hAnsi="Times New Roman"/>
          <w:sz w:val="28"/>
          <w:szCs w:val="20"/>
          <w:lang w:eastAsia="x-none"/>
        </w:rPr>
        <w:t>ются</w:t>
      </w:r>
      <w:r>
        <w:rPr>
          <w:rFonts w:eastAsia="Times New Roman" w:cs="Times New Roman" w:ascii="Times New Roman" w:hAnsi="Times New Roman"/>
          <w:sz w:val="28"/>
          <w:szCs w:val="20"/>
          <w:lang w:val="x-none" w:eastAsia="x-none"/>
        </w:rPr>
        <w:t>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-деятельность, действия (бездействие) контролируемых лиц в сфере благоустройства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территорий муниципального образования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,</w:t>
      </w:r>
      <w:r>
        <w:rPr>
          <w:rFonts w:eastAsia="Times New Roman" w:cs="Times New Roman" w:ascii="Times New Roman" w:hAnsi="Times New Roman"/>
          <w:i/>
          <w:sz w:val="24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15"/>
        <w:tabs>
          <w:tab w:val="clear" w:pos="709"/>
          <w:tab w:val="left" w:pos="1276" w:leader="none"/>
        </w:tabs>
        <w:bidi w:val="0"/>
        <w:ind w:left="0" w:right="0" w:firstLine="709"/>
        <w:jc w:val="left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Положением о муниципальном контроле в сфере благоустройства на территории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Новинское сельское поселение</w:t>
      </w:r>
      <w:r>
        <w:rPr>
          <w:rFonts w:eastAsia="Times New Roman" w:cs="Times New Roman" w:ascii="Times New Roman" w:hAnsi="Times New Roman"/>
          <w:lang w:eastAsia="ru-RU"/>
        </w:rPr>
        <w:t xml:space="preserve"> определены ключевые показатели вида контроля и их целевые значения. </w:t>
      </w:r>
    </w:p>
    <w:p>
      <w:pPr>
        <w:pStyle w:val="Style15"/>
        <w:tabs>
          <w:tab w:val="clear" w:pos="709"/>
          <w:tab w:val="left" w:pos="1276" w:leader="none"/>
        </w:tabs>
        <w:bidi w:val="0"/>
        <w:ind w:left="0" w:right="0" w:firstLine="709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</w:rPr>
        <w:t xml:space="preserve"> году плановые (внеплановые) контрольные мероприятия в отношении контролируемых лиц </w:t>
      </w:r>
      <w:r>
        <w:rPr>
          <w:rFonts w:cs="Times New Roman" w:ascii="Times New Roman" w:hAnsi="Times New Roman"/>
          <w:u w:val="single"/>
        </w:rPr>
        <w:t>не проводились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(не было оснований)</w:t>
      </w:r>
      <w:r>
        <w:rPr>
          <w:rFonts w:cs="Times New Roman" w:ascii="Times New Roman" w:hAnsi="Times New Roman"/>
        </w:rPr>
        <w:t xml:space="preserve">.  </w:t>
      </w:r>
      <w:r>
        <w:rPr>
          <w:rFonts w:cs="Times New Roman" w:ascii="Times New Roman" w:hAnsi="Times New Roman"/>
        </w:rPr>
        <w:t>Б</w:t>
      </w:r>
      <w:r>
        <w:rPr>
          <w:rFonts w:cs="Times New Roman" w:ascii="Times New Roman" w:hAnsi="Times New Roman"/>
        </w:rPr>
        <w:t xml:space="preserve">ыли проведены профилактические мероприятия. </w:t>
      </w:r>
    </w:p>
    <w:p>
      <w:pPr>
        <w:pStyle w:val="Style15"/>
        <w:tabs>
          <w:tab w:val="clear" w:pos="709"/>
          <w:tab w:val="left" w:pos="1276" w:leader="none"/>
        </w:tabs>
        <w:bidi w:val="0"/>
        <w:ind w:left="0" w:right="0" w:firstLine="709"/>
        <w:jc w:val="left"/>
        <w:rPr/>
      </w:pPr>
      <w:r>
        <w:rPr>
          <w:rFonts w:cs="Times New Roman" w:ascii="Times New Roman" w:hAnsi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rPr/>
        <w:t>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устраненных нарушений из числа выявленных нарушений обязательных требований - 0%;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выполнения плана проведения плановых контрольных мероприятий на очередной календарный год - 0%;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отмененных результатов контрольных мероприятий - 0%;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- 0%.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сфере благоустройства на  территории муниципального образования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Муниципальный контроль в сфере благоустройства на  территории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Новинское сельское поселение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осуществляется на основе управления рисками причинения вреда (ущерба),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Положением о муниципальном контроле в сфере благоустройства на  территории муниципального образования предусмотрены   категорий риска причинения вреда (ущерба): средний риск, умеренный риск, низкий риск и критерии отнесения объектов контроля к категориям риска.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году жалоб на действия должностных лиц органа контроля не поступало.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>
      <w:pPr>
        <w:pStyle w:val="Normal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информирование;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объявление предостережения;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консультирование;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профилактический визит;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6) самообследование.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Сведения о контрольных мероприятиях</w:t>
        <w:br/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мероприятий: инспекционный визит, рейдовый осмотр, документарная проверка, выездная проверка – при взаимодействии с контролируемыми лицами; наблюдение за соблюдением обязательных требований, выездное обследования – без взаимодействия с контролируемыми лицами. В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году  выездны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обследования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проводились.</w:t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Поскольку все объекты муниципального контроля в сфере благоустройства на территории муниципального образования относятся к категории низкого риска, плановые контрольные мероприятия в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году не проводились.</w:t>
      </w:r>
    </w:p>
    <w:p>
      <w:pPr>
        <w:pStyle w:val="ConsPlusNormal"/>
        <w:tabs>
          <w:tab w:val="clear" w:pos="709"/>
          <w:tab w:val="left" w:pos="3300" w:leader="none"/>
        </w:tabs>
        <w:spacing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>В 202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</w:rPr>
        <w:t xml:space="preserve">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>
      <w:pPr>
        <w:pStyle w:val="ConsPlusNormal"/>
        <w:tabs>
          <w:tab w:val="clear" w:pos="709"/>
          <w:tab w:val="left" w:pos="3300" w:leader="none"/>
        </w:tabs>
        <w:spacing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>Обращения,  жалобы от граждан и юридических лиц  в 202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</w:rPr>
        <w:t xml:space="preserve"> году не поступали.</w:t>
      </w:r>
    </w:p>
    <w:p>
      <w:pPr>
        <w:pStyle w:val="ConsPlusNormal"/>
        <w:tabs>
          <w:tab w:val="clear" w:pos="709"/>
          <w:tab w:val="left" w:pos="3300" w:leader="none"/>
        </w:tabs>
        <w:spacing w:before="0" w:after="0"/>
        <w:ind w:left="0" w:righ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об административных правонарушениях не составлялись.</w:t>
      </w:r>
    </w:p>
    <w:p>
      <w:pPr>
        <w:pStyle w:val="ConsPlusNormal"/>
        <w:tabs>
          <w:tab w:val="clear" w:pos="709"/>
          <w:tab w:val="left" w:pos="3300" w:leader="none"/>
        </w:tabs>
        <w:spacing w:before="0" w:after="0"/>
        <w:ind w:left="0" w:righ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5. Выводы и предложения по итогам организации 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осуществления вида контроля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году в целях реализации перехода на положения Федерального закона № 248-ФЗ Советом депутатов </w:t>
      </w:r>
      <w:r>
        <w:rPr>
          <w:rFonts w:cs="Times New Roman" w:ascii="Times New Roman" w:hAnsi="Times New Roman"/>
          <w:sz w:val="28"/>
          <w:szCs w:val="28"/>
        </w:rPr>
        <w:t>Новинского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и  администрацией муниципального образования был принят ряд нормативных правовых актов, устанавливающих порядок </w:t>
        <w:tab/>
        <w:t>организации и осуществления муниципального контроля в сфере благоустройства на территории муниципального образования.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Кроме того, администрация муниципального образования внесла в Единый реестр контрольных (надзорных) мероприятий (ЕРКНМ), Единый реестр видов контроля (ЕРВК)  информацию  и документы, необходимые для осуществления муниципального контроля.  </w:t>
      </w:r>
    </w:p>
    <w:p>
      <w:pPr>
        <w:pStyle w:val="Normal"/>
        <w:bidi w:val="0"/>
        <w:spacing w:lineRule="auto" w:line="24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недопущения нарушений  обязательных требований законодательства Российской Федерации в сфере благоустройства на территории муниципального образования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>
      <w:pPr>
        <w:pStyle w:val="Normal"/>
        <w:bidi w:val="0"/>
        <w:spacing w:lineRule="auto" w:line="24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6"/>
      <w:szCs w:val="26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LibreOffice/6.3.4.2$Windows_X86_64 LibreOffice_project/60da17e045e08f1793c57c00ba83cdfce946d0aa</Application>
  <Pages>4</Pages>
  <Words>860</Words>
  <CharactersWithSpaces>7576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2025-11-24T10:40:33Z</dcterms:modified>
  <cp:revision>3</cp:revision>
  <dc:subject/>
  <dc:title/>
</cp:coreProperties>
</file>