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E8" w:rsidRPr="001216E8" w:rsidRDefault="00EC2CB0" w:rsidP="00121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1216E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216E8" w:rsidRPr="001216E8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культуры «Центр культуры и досуга </w:t>
      </w:r>
      <w:proofErr w:type="spellStart"/>
      <w:r w:rsidR="001216E8" w:rsidRPr="001216E8">
        <w:rPr>
          <w:rFonts w:ascii="Times New Roman" w:hAnsi="Times New Roman" w:cs="Times New Roman"/>
          <w:sz w:val="26"/>
          <w:szCs w:val="26"/>
        </w:rPr>
        <w:t>Гирвасского</w:t>
      </w:r>
      <w:proofErr w:type="spellEnd"/>
      <w:r w:rsidR="001216E8" w:rsidRPr="001216E8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EC2CB0" w:rsidRDefault="00EC2CB0" w:rsidP="00121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16E8" w:rsidRPr="001216E8" w:rsidRDefault="00EC2CB0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1216E8" w:rsidRPr="001216E8">
        <w:rPr>
          <w:rFonts w:ascii="Times New Roman" w:hAnsi="Times New Roman" w:cs="Times New Roman"/>
          <w:sz w:val="26"/>
          <w:szCs w:val="26"/>
        </w:rPr>
        <w:t>с 10 апреля 2025г. по 27 мая 2025г.</w:t>
      </w:r>
      <w:r w:rsidR="001216E8" w:rsidRPr="001216E8">
        <w:rPr>
          <w:rFonts w:ascii="Times New Roman" w:hAnsi="Times New Roman" w:cs="Times New Roman"/>
          <w:sz w:val="26"/>
          <w:szCs w:val="26"/>
        </w:rPr>
        <w:t xml:space="preserve"> </w:t>
      </w:r>
      <w:r w:rsidRPr="001216E8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1216E8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1216E8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1216E8" w:rsidRPr="001216E8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культуры «Центр культуры и досуга </w:t>
      </w:r>
      <w:proofErr w:type="spellStart"/>
      <w:r w:rsidR="001216E8" w:rsidRPr="001216E8">
        <w:rPr>
          <w:rFonts w:ascii="Times New Roman" w:hAnsi="Times New Roman" w:cs="Times New Roman"/>
          <w:sz w:val="26"/>
          <w:szCs w:val="26"/>
        </w:rPr>
        <w:t>Г</w:t>
      </w:r>
      <w:r w:rsidR="001216E8" w:rsidRPr="001216E8">
        <w:rPr>
          <w:rFonts w:ascii="Times New Roman" w:hAnsi="Times New Roman" w:cs="Times New Roman"/>
          <w:sz w:val="26"/>
          <w:szCs w:val="26"/>
        </w:rPr>
        <w:t>ирвасского</w:t>
      </w:r>
      <w:proofErr w:type="spellEnd"/>
      <w:r w:rsidR="001216E8" w:rsidRPr="001216E8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CD3AE0" w:rsidRPr="001216E8">
        <w:rPr>
          <w:rFonts w:ascii="Times New Roman" w:hAnsi="Times New Roman" w:cs="Times New Roman"/>
          <w:sz w:val="26"/>
          <w:szCs w:val="26"/>
        </w:rPr>
        <w:t xml:space="preserve"> </w:t>
      </w:r>
      <w:r w:rsidRPr="001216E8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r w:rsidR="001216E8" w:rsidRPr="001216E8">
        <w:rPr>
          <w:rFonts w:ascii="Times New Roman" w:hAnsi="Times New Roman" w:cs="Times New Roman"/>
          <w:bCs/>
          <w:sz w:val="26"/>
          <w:szCs w:val="26"/>
        </w:rPr>
        <w:t>Проверка соблюдения бюджетного законодательства и иных нормативных правовых актов, регулирующих бюджетные правоотношения в отношении деятельности объекта контроля.</w:t>
      </w:r>
    </w:p>
    <w:p w:rsidR="001216E8" w:rsidRDefault="001216E8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F48" w:rsidRDefault="00EC2CB0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971F01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971F01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CD3AE0" w:rsidRPr="00971F01">
        <w:rPr>
          <w:rFonts w:ascii="Times New Roman" w:hAnsi="Times New Roman" w:cs="Times New Roman"/>
          <w:sz w:val="26"/>
          <w:szCs w:val="26"/>
        </w:rPr>
        <w:t>2024 год.</w:t>
      </w:r>
      <w:r w:rsidR="00DA2F48" w:rsidRPr="00971F01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1216E8" w:rsidRPr="001216E8" w:rsidRDefault="001216E8" w:rsidP="00121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контрольным мероприятием установлено, что в проверяемом периоде объектом контроля допускались нарушения требований бюджетного законодательства и иных нормативных правовых актов, регулирующих бюджетные правоотношения, а также требований законодательства о контрактной системе </w:t>
      </w:r>
      <w:r w:rsidRPr="001216E8">
        <w:rPr>
          <w:rFonts w:ascii="Times New Roman" w:hAnsi="Times New Roman" w:cs="Times New Roman"/>
          <w:sz w:val="26"/>
          <w:szCs w:val="26"/>
        </w:rPr>
        <w:t>и иных нормативных правовых актов в сфере закупок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1216E8" w:rsidRPr="001216E8" w:rsidRDefault="001216E8" w:rsidP="001216E8">
      <w:pPr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16E8" w:rsidRPr="001216E8" w:rsidRDefault="001216E8" w:rsidP="00121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1. При осуществлении п</w:t>
      </w:r>
      <w:r w:rsidRPr="001216E8">
        <w:rPr>
          <w:rFonts w:ascii="Times New Roman" w:hAnsi="Times New Roman" w:cs="Times New Roman"/>
          <w:color w:val="2D2D2D"/>
          <w:spacing w:val="2"/>
          <w:sz w:val="26"/>
          <w:szCs w:val="26"/>
        </w:rPr>
        <w:t>роверки правильности и достоверности расчетов по начислению и выплате заработной платы и произведенных из нее удержаний установлено следующее: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- </w:t>
      </w:r>
      <w:r w:rsidRPr="001216E8">
        <w:rPr>
          <w:rFonts w:ascii="Times New Roman" w:hAnsi="Times New Roman" w:cs="Times New Roman"/>
          <w:sz w:val="26"/>
          <w:szCs w:val="26"/>
        </w:rPr>
        <w:t>в нарушение положений ст.189 ТК РФ, в Правилах трудового распорядка отсутствует раздел, регламентирующий ответственность сторон трудового договора;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>- в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положений Учетной политики, при ведении Табелей учета использования рабочего времени использовался способ, не соответствующий установленному;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- в нарушение положений ст.133 ТК РФ, установлены случаи начисления заработной </w:t>
      </w:r>
      <w:proofErr w:type="gramStart"/>
      <w:r w:rsidRPr="001216E8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proofErr w:type="gramEnd"/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ниже установленного МРОТ;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- в нарушение положений ст.136 ТК РФ, установлены случаи нарушения сроков выплаты заработной платы.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16E8" w:rsidRPr="001216E8" w:rsidRDefault="001216E8" w:rsidP="00121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2. При осуществлении проверки расходов на осуществление закупок товаров, работ, услуг для обеспечения муниципальных нужд объекта контроля установлено следующее:</w:t>
      </w:r>
    </w:p>
    <w:p w:rsidR="001216E8" w:rsidRPr="001216E8" w:rsidRDefault="001216E8" w:rsidP="001216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- в нарушение положений ст.73 БК РФ, </w:t>
      </w:r>
      <w:r w:rsidRPr="001216E8">
        <w:rPr>
          <w:rFonts w:ascii="Times New Roman" w:hAnsi="Times New Roman" w:cs="Times New Roman"/>
          <w:sz w:val="26"/>
          <w:szCs w:val="26"/>
        </w:rPr>
        <w:t>в реестре закупок отсутствует информация о закупках, осуществленных за счет денежных средств, выданных под отчет;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 xml:space="preserve">- в нарушение положений ст.23 Закона №44-ФЗ, </w:t>
      </w:r>
      <w:r>
        <w:rPr>
          <w:rFonts w:ascii="Times New Roman" w:hAnsi="Times New Roman" w:cs="Times New Roman"/>
          <w:sz w:val="26"/>
          <w:szCs w:val="26"/>
        </w:rPr>
        <w:t>установлены случаи отсутствия в</w:t>
      </w:r>
      <w:r w:rsidRPr="001216E8">
        <w:rPr>
          <w:rFonts w:ascii="Times New Roman" w:hAnsi="Times New Roman" w:cs="Times New Roman"/>
          <w:sz w:val="26"/>
          <w:szCs w:val="26"/>
        </w:rPr>
        <w:t xml:space="preserve"> договорах</w:t>
      </w:r>
      <w:r>
        <w:rPr>
          <w:rFonts w:ascii="Times New Roman" w:hAnsi="Times New Roman" w:cs="Times New Roman"/>
          <w:sz w:val="26"/>
          <w:szCs w:val="26"/>
        </w:rPr>
        <w:t xml:space="preserve"> идентификационного кода закупки</w:t>
      </w:r>
      <w:r w:rsidRPr="001216E8">
        <w:rPr>
          <w:rFonts w:ascii="Times New Roman" w:hAnsi="Times New Roman" w:cs="Times New Roman"/>
          <w:sz w:val="26"/>
          <w:szCs w:val="26"/>
        </w:rPr>
        <w:t>: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 xml:space="preserve">- в нарушение положений ст.34 Закона №44-ФЗ, </w:t>
      </w:r>
      <w:r>
        <w:rPr>
          <w:rFonts w:ascii="Times New Roman" w:hAnsi="Times New Roman" w:cs="Times New Roman"/>
          <w:sz w:val="26"/>
          <w:szCs w:val="26"/>
        </w:rPr>
        <w:t>установлены случаи отсутствия в договорах условия о том</w:t>
      </w:r>
      <w:r w:rsidRPr="001216E8">
        <w:rPr>
          <w:rFonts w:ascii="Times New Roman" w:hAnsi="Times New Roman" w:cs="Times New Roman"/>
          <w:sz w:val="26"/>
          <w:szCs w:val="26"/>
        </w:rPr>
        <w:t>, что цена контракта является твердой и определяется на весь срок исполнения контракта.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>3. При осуществлении п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роверки правильности и достоверности расчетов с подотчетными лицами, установлено следующее: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 xml:space="preserve">- в нарушение положений Приказа Минфина №157н, </w:t>
      </w:r>
      <w:r>
        <w:rPr>
          <w:rFonts w:ascii="Times New Roman" w:hAnsi="Times New Roman" w:cs="Times New Roman"/>
          <w:sz w:val="26"/>
          <w:szCs w:val="26"/>
        </w:rPr>
        <w:t xml:space="preserve">установлены случаи нарушения 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хронологическ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color w:val="000000"/>
          <w:sz w:val="26"/>
          <w:szCs w:val="26"/>
        </w:rPr>
        <w:t>ка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подбора авансовых отчетов;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- в нарушение положений Приказа Минфина №52н,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установлены случаи заполнения 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авансовых отчет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с ошибками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, без указания необходимых реквизитов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lastRenderedPageBreak/>
        <w:t>- в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положений Приказа Минфина №157н, Учетной политики, 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установлены случаи 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отсутств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ия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личны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на выдачу денежных средств под отчет и возмещение перерасхода по авансовым отчетам;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- в нарушение положений Учетной политики, установлены случаи выдачи аванса в сумме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превышающей установленную предельную сумму на выдачу денежных средств под отчет;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- в нарушение положений Приказа Минфина №157н, установлены случаи принятия к учету авансовых отчетов без подтверждающих документов;</w:t>
      </w:r>
    </w:p>
    <w:p w:rsid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- в нарушение положений Приказа Минфина №157н, 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установлены случаи необоснованного принятия расходов по авансовым отчетам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5BCD" w:rsidRPr="001216E8" w:rsidRDefault="00875BCD" w:rsidP="00875BCD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4. При осуществлении проверки отчетов о пробеге автомобиля и расходе ГСМ, установлено следующее: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>- в нарушение положений Приказа Минтранса №390, в путевых листах указаны не все сведения, перечень которых установлен указанным приказом;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- в нарушение положений Закона №402-ФЗ, 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установлены случаи наличия 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 xml:space="preserve"> путевых листах</w:t>
      </w:r>
      <w:bookmarkStart w:id="0" w:name="_GoBack"/>
      <w:bookmarkEnd w:id="0"/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исправлени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>, не заверенны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1216E8">
        <w:rPr>
          <w:rFonts w:ascii="Times New Roman" w:hAnsi="Times New Roman" w:cs="Times New Roman"/>
          <w:color w:val="000000"/>
          <w:sz w:val="26"/>
          <w:szCs w:val="26"/>
        </w:rPr>
        <w:t xml:space="preserve"> должным образом</w:t>
      </w:r>
      <w:r w:rsidR="00875B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16E8" w:rsidRPr="001216E8" w:rsidRDefault="001216E8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Объекту контроля направлено представление с требованием о принятии мер по устранению причин и условий выявленных в ходе проведения контрольного мероприятия нарушений и недостатков.</w:t>
      </w:r>
    </w:p>
    <w:p w:rsidR="00A66279" w:rsidRPr="00CD3AE0" w:rsidRDefault="00A66279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CD3AE0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9C" w:rsidRDefault="00FF5E9C" w:rsidP="00B523EF">
      <w:pPr>
        <w:spacing w:after="0" w:line="240" w:lineRule="auto"/>
      </w:pPr>
      <w:r>
        <w:separator/>
      </w:r>
    </w:p>
  </w:endnote>
  <w:end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9C" w:rsidRDefault="00FF5E9C" w:rsidP="00B523EF">
      <w:pPr>
        <w:spacing w:after="0" w:line="240" w:lineRule="auto"/>
      </w:pPr>
      <w:r>
        <w:separator/>
      </w:r>
    </w:p>
  </w:footnote>
  <w:foot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7"/>
    <w:rsid w:val="00001C7E"/>
    <w:rsid w:val="000247B5"/>
    <w:rsid w:val="000970AE"/>
    <w:rsid w:val="000D6B33"/>
    <w:rsid w:val="000F4B06"/>
    <w:rsid w:val="001216E8"/>
    <w:rsid w:val="00126DFA"/>
    <w:rsid w:val="001301C6"/>
    <w:rsid w:val="001419B7"/>
    <w:rsid w:val="001849FC"/>
    <w:rsid w:val="001957F5"/>
    <w:rsid w:val="001B029B"/>
    <w:rsid w:val="001B554A"/>
    <w:rsid w:val="001D31E6"/>
    <w:rsid w:val="0020460A"/>
    <w:rsid w:val="0020675D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6B5D42"/>
    <w:rsid w:val="00757683"/>
    <w:rsid w:val="0076584C"/>
    <w:rsid w:val="007941CA"/>
    <w:rsid w:val="007A17C8"/>
    <w:rsid w:val="007A797C"/>
    <w:rsid w:val="007D180F"/>
    <w:rsid w:val="00814A39"/>
    <w:rsid w:val="00844E8B"/>
    <w:rsid w:val="00864303"/>
    <w:rsid w:val="00865412"/>
    <w:rsid w:val="00874D70"/>
    <w:rsid w:val="00875BCD"/>
    <w:rsid w:val="00875F4A"/>
    <w:rsid w:val="00893468"/>
    <w:rsid w:val="008D2F25"/>
    <w:rsid w:val="008E3F30"/>
    <w:rsid w:val="008F275D"/>
    <w:rsid w:val="0096254C"/>
    <w:rsid w:val="00971F01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3AE0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baeva</dc:creator>
  <cp:lastModifiedBy>Наталья Геннадьевна Баева</cp:lastModifiedBy>
  <cp:revision>4</cp:revision>
  <dcterms:created xsi:type="dcterms:W3CDTF">2025-08-06T11:11:00Z</dcterms:created>
  <dcterms:modified xsi:type="dcterms:W3CDTF">2025-08-06T11:40:00Z</dcterms:modified>
</cp:coreProperties>
</file>