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1B53AA" w:rsidRDefault="00BE252E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bookmarkStart w:id="0" w:name="_GoBack"/>
      <w:r w:rsidRPr="00BE252E">
        <w:rPr>
          <w:rFonts w:ascii="Arial" w:hAnsi="Arial" w:cs="Arial"/>
          <w:b/>
        </w:rPr>
        <w:t xml:space="preserve">АО </w:t>
      </w:r>
      <w:r>
        <w:rPr>
          <w:rFonts w:ascii="Arial" w:hAnsi="Arial" w:cs="Arial"/>
          <w:b/>
        </w:rPr>
        <w:t>«</w:t>
      </w:r>
      <w:r w:rsidRPr="00BE252E">
        <w:rPr>
          <w:rFonts w:ascii="Arial" w:hAnsi="Arial" w:cs="Arial"/>
          <w:b/>
        </w:rPr>
        <w:t>ТНС энерго Карелия</w:t>
      </w:r>
      <w:r>
        <w:rPr>
          <w:rFonts w:ascii="Arial" w:hAnsi="Arial" w:cs="Arial"/>
          <w:b/>
        </w:rPr>
        <w:t>»</w:t>
      </w:r>
      <w:r w:rsidRPr="00BE252E">
        <w:rPr>
          <w:rFonts w:ascii="Arial" w:hAnsi="Arial" w:cs="Arial"/>
          <w:b/>
        </w:rPr>
        <w:t xml:space="preserve"> </w:t>
      </w:r>
      <w:r w:rsidR="001B53AA">
        <w:rPr>
          <w:rFonts w:ascii="Arial" w:hAnsi="Arial" w:cs="Arial"/>
          <w:b/>
        </w:rPr>
        <w:t>анализирует работу с неплательщиками</w:t>
      </w:r>
    </w:p>
    <w:bookmarkEnd w:id="0"/>
    <w:p w:rsidR="00BE252E" w:rsidRPr="00BE252E" w:rsidRDefault="00BE252E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1B53AA" w:rsidRDefault="000C726D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</w:t>
      </w:r>
      <w:r w:rsidR="00E2221F">
        <w:rPr>
          <w:rFonts w:ascii="Arial" w:hAnsi="Arial" w:cs="Arial"/>
          <w:i/>
        </w:rPr>
        <w:t xml:space="preserve">4 </w:t>
      </w:r>
      <w:r w:rsidR="00157D96">
        <w:rPr>
          <w:rFonts w:ascii="Arial" w:hAnsi="Arial" w:cs="Arial"/>
          <w:i/>
        </w:rPr>
        <w:t>января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D7064B">
        <w:rPr>
          <w:rFonts w:ascii="Arial" w:hAnsi="Arial" w:cs="Arial"/>
        </w:rPr>
        <w:t xml:space="preserve">. </w:t>
      </w:r>
      <w:r w:rsidR="00D66AD4" w:rsidRPr="001B53AA">
        <w:rPr>
          <w:rFonts w:ascii="Arial" w:hAnsi="Arial" w:cs="Arial"/>
        </w:rPr>
        <w:t>АО «</w:t>
      </w:r>
      <w:r w:rsidR="00D9788D" w:rsidRPr="001B53AA">
        <w:rPr>
          <w:rFonts w:ascii="Arial" w:hAnsi="Arial" w:cs="Arial"/>
        </w:rPr>
        <w:t>ТНС энерго Карелия</w:t>
      </w:r>
      <w:r w:rsidR="00D66AD4" w:rsidRPr="001B53AA">
        <w:rPr>
          <w:rFonts w:ascii="Arial" w:hAnsi="Arial" w:cs="Arial"/>
        </w:rPr>
        <w:t xml:space="preserve">» </w:t>
      </w:r>
      <w:r w:rsidR="001B53AA" w:rsidRPr="001B53AA">
        <w:rPr>
          <w:rFonts w:ascii="Arial" w:hAnsi="Arial" w:cs="Arial"/>
        </w:rPr>
        <w:t>подвело итоги года по количеству направленных уведомлений о приостановлении электроснабжени</w:t>
      </w:r>
      <w:r w:rsidR="00FC4222">
        <w:rPr>
          <w:rFonts w:ascii="Arial" w:hAnsi="Arial" w:cs="Arial"/>
        </w:rPr>
        <w:t>я</w:t>
      </w:r>
      <w:r w:rsidR="001B53AA" w:rsidRPr="001B53AA">
        <w:rPr>
          <w:rFonts w:ascii="Arial" w:hAnsi="Arial" w:cs="Arial"/>
        </w:rPr>
        <w:t xml:space="preserve"> неплательщиков</w:t>
      </w:r>
      <w:r w:rsidR="001B53AA">
        <w:rPr>
          <w:rFonts w:ascii="Arial" w:hAnsi="Arial" w:cs="Arial"/>
        </w:rPr>
        <w:t>.</w:t>
      </w:r>
    </w:p>
    <w:p w:rsidR="001B53AA" w:rsidRDefault="00FC4222" w:rsidP="001B53AA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1B53AA" w:rsidRPr="00922D8F">
        <w:rPr>
          <w:rFonts w:ascii="Arial" w:hAnsi="Arial" w:cs="Arial"/>
        </w:rPr>
        <w:t>а 2018 г</w:t>
      </w:r>
      <w:r w:rsidR="001B53AA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энергосбытовая компания</w:t>
      </w:r>
      <w:r w:rsidR="001B53AA" w:rsidRPr="00922D8F">
        <w:rPr>
          <w:rFonts w:ascii="Arial" w:hAnsi="Arial" w:cs="Arial"/>
        </w:rPr>
        <w:t xml:space="preserve"> </w:t>
      </w:r>
      <w:r w:rsidRPr="00922D8F">
        <w:rPr>
          <w:rFonts w:ascii="Arial" w:hAnsi="Arial" w:cs="Arial"/>
        </w:rPr>
        <w:t>вруч</w:t>
      </w:r>
      <w:r>
        <w:rPr>
          <w:rFonts w:ascii="Arial" w:hAnsi="Arial" w:cs="Arial"/>
        </w:rPr>
        <w:t>ила</w:t>
      </w:r>
      <w:r w:rsidRPr="00922D8F">
        <w:rPr>
          <w:rFonts w:ascii="Arial" w:hAnsi="Arial" w:cs="Arial"/>
        </w:rPr>
        <w:t xml:space="preserve"> </w:t>
      </w:r>
      <w:r w:rsidR="001B53AA" w:rsidRPr="00922D8F">
        <w:rPr>
          <w:rFonts w:ascii="Arial" w:hAnsi="Arial" w:cs="Arial"/>
        </w:rPr>
        <w:t>потребителям-неплательщикам 2</w:t>
      </w:r>
      <w:r w:rsidR="001B53AA">
        <w:rPr>
          <w:rFonts w:ascii="Arial" w:hAnsi="Arial" w:cs="Arial"/>
        </w:rPr>
        <w:t>2</w:t>
      </w:r>
      <w:r w:rsidR="001B53AA" w:rsidRPr="00922D8F">
        <w:rPr>
          <w:rFonts w:ascii="Arial" w:hAnsi="Arial" w:cs="Arial"/>
        </w:rPr>
        <w:t xml:space="preserve"> тысяч</w:t>
      </w:r>
      <w:r w:rsidR="001B53AA">
        <w:rPr>
          <w:rFonts w:ascii="Arial" w:hAnsi="Arial" w:cs="Arial"/>
        </w:rPr>
        <w:t>и</w:t>
      </w:r>
      <w:r w:rsidR="001B53AA" w:rsidRPr="00922D8F">
        <w:rPr>
          <w:rFonts w:ascii="Arial" w:hAnsi="Arial" w:cs="Arial"/>
        </w:rPr>
        <w:t xml:space="preserve"> уведомлений об отключении электроснабжения. Большинство потребителей оплатили задолженность до даты отключения, но в отношении 2,</w:t>
      </w:r>
      <w:r w:rsidR="001B53AA">
        <w:rPr>
          <w:rFonts w:ascii="Arial" w:hAnsi="Arial" w:cs="Arial"/>
        </w:rPr>
        <w:t>7</w:t>
      </w:r>
      <w:r w:rsidR="001B53AA" w:rsidRPr="00922D8F">
        <w:rPr>
          <w:rFonts w:ascii="Arial" w:hAnsi="Arial" w:cs="Arial"/>
        </w:rPr>
        <w:t xml:space="preserve"> тысяч</w:t>
      </w:r>
      <w:r w:rsidR="001B53AA">
        <w:rPr>
          <w:rFonts w:ascii="Arial" w:hAnsi="Arial" w:cs="Arial"/>
        </w:rPr>
        <w:t>и</w:t>
      </w:r>
      <w:r w:rsidR="001B53AA" w:rsidRPr="00922D8F">
        <w:rPr>
          <w:rFonts w:ascii="Arial" w:hAnsi="Arial" w:cs="Arial"/>
        </w:rPr>
        <w:t xml:space="preserve"> потребителей было введено п</w:t>
      </w:r>
      <w:r>
        <w:rPr>
          <w:rFonts w:ascii="Arial" w:hAnsi="Arial" w:cs="Arial"/>
        </w:rPr>
        <w:t>риостановление электроснабжения</w:t>
      </w:r>
      <w:r w:rsidR="001B53AA" w:rsidRPr="00922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B53AA" w:rsidRPr="00922D8F">
        <w:rPr>
          <w:rFonts w:ascii="Arial" w:hAnsi="Arial" w:cs="Arial"/>
        </w:rPr>
        <w:t>с возложением на них затрат исполнителя на проведение данных мероприятий</w:t>
      </w:r>
      <w:r w:rsidR="001B53AA">
        <w:rPr>
          <w:rFonts w:ascii="Arial" w:hAnsi="Arial" w:cs="Arial"/>
        </w:rPr>
        <w:t>, которые суммарно составили более 7 миллионов рублей</w:t>
      </w:r>
      <w:r>
        <w:rPr>
          <w:rFonts w:ascii="Arial" w:hAnsi="Arial" w:cs="Arial"/>
        </w:rPr>
        <w:t>)</w:t>
      </w:r>
      <w:r w:rsidR="001B53AA" w:rsidRPr="00922D8F">
        <w:rPr>
          <w:rFonts w:ascii="Arial" w:hAnsi="Arial" w:cs="Arial"/>
        </w:rPr>
        <w:t>.</w:t>
      </w:r>
    </w:p>
    <w:p w:rsidR="001B53AA" w:rsidRDefault="001B53AA" w:rsidP="001B53AA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1B53AA">
        <w:rPr>
          <w:rFonts w:ascii="Arial" w:hAnsi="Arial" w:cs="Arial"/>
          <w:i/>
        </w:rPr>
        <w:t>В АО «ТНС энерго Карелия» ежегодно наблюдается рост количества направляемых уведомлений о приостановлении предоставления коммунальной услуги по электроснабжению в отношении неплательщиков</w:t>
      </w:r>
      <w:r>
        <w:rPr>
          <w:rFonts w:ascii="Arial" w:hAnsi="Arial" w:cs="Arial"/>
          <w:i/>
        </w:rPr>
        <w:t xml:space="preserve">, – </w:t>
      </w:r>
      <w:r>
        <w:rPr>
          <w:rFonts w:ascii="Arial" w:hAnsi="Arial" w:cs="Arial"/>
        </w:rPr>
        <w:t xml:space="preserve">комментирует руководитель Департамента по управлению реализацией </w:t>
      </w:r>
      <w:r w:rsidR="00FC4222" w:rsidRPr="001B53AA">
        <w:rPr>
          <w:rFonts w:ascii="Arial" w:hAnsi="Arial" w:cs="Arial"/>
        </w:rPr>
        <w:t>АО «ТНС энерго Карелия</w:t>
      </w:r>
      <w:r w:rsidR="00FC422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Тимофей Савин.</w:t>
      </w:r>
    </w:p>
    <w:p w:rsidR="001B53AA" w:rsidRDefault="001B53AA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что в настоящее время, согласно действующему российскому законодательству, неплательщики могут столкнуться с целым спектром мер воздействия. </w:t>
      </w:r>
    </w:p>
    <w:p w:rsidR="001B53AA" w:rsidRDefault="001B53AA" w:rsidP="001B53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них:</w:t>
      </w:r>
    </w:p>
    <w:p w:rsidR="001B53A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начисление пени за просрочку платежа;</w:t>
      </w:r>
    </w:p>
    <w:p w:rsidR="001B53A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запрет на выезд должника за границу, и регистрацию автотранспорта;</w:t>
      </w:r>
    </w:p>
    <w:p w:rsidR="001B53A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арест имущества и денежных сбережений;</w:t>
      </w:r>
    </w:p>
    <w:p w:rsidR="001B53A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отказ в кредите;</w:t>
      </w:r>
    </w:p>
    <w:p w:rsidR="001B53A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удержание долга из зарплаты и пенсии;</w:t>
      </w:r>
    </w:p>
    <w:p w:rsidR="001B53A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в электроснабжении.</w:t>
      </w:r>
    </w:p>
    <w:p w:rsidR="001B53AA" w:rsidRDefault="001B53AA" w:rsidP="001B53A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Подобные меры оправданы, ведь наличие задолженности затрудняет выполнение гарантирующим поставщиком обязательств перед благонадежными плательщиками, оказывает негативное влияние на реализацию производственных планов.</w:t>
      </w:r>
    </w:p>
    <w:p w:rsidR="001B53AA" w:rsidRDefault="001B53AA" w:rsidP="001B53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Специалисты АО «ТНС энерго Карелия» рекомендуют:</w:t>
      </w:r>
      <w:r w:rsidRPr="00922D8F">
        <w:rPr>
          <w:rFonts w:ascii="Arial" w:hAnsi="Arial" w:cs="Arial"/>
        </w:rPr>
        <w:t xml:space="preserve"> </w:t>
      </w:r>
      <w:r w:rsidR="00D83B2C">
        <w:rPr>
          <w:rFonts w:ascii="Arial" w:hAnsi="Arial" w:cs="Arial"/>
        </w:rPr>
        <w:t xml:space="preserve">не </w:t>
      </w:r>
      <w:r w:rsidRPr="00922D8F">
        <w:rPr>
          <w:rFonts w:ascii="Arial" w:hAnsi="Arial" w:cs="Arial"/>
        </w:rPr>
        <w:t>доводите дело до отключения электроснабжения</w:t>
      </w:r>
      <w:r>
        <w:rPr>
          <w:rFonts w:ascii="Arial" w:hAnsi="Arial" w:cs="Arial"/>
        </w:rPr>
        <w:t>, оплачивайте электрическую энергию вовремя!</w:t>
      </w:r>
    </w:p>
    <w:p w:rsidR="00D7064B" w:rsidRDefault="00D7064B" w:rsidP="00D7064B"/>
    <w:p w:rsidR="00ED7A37" w:rsidRPr="00990AFB" w:rsidRDefault="00ED7A37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90AFB">
        <w:rPr>
          <w:rFonts w:ascii="Arial" w:hAnsi="Arial" w:cs="Arial"/>
          <w:b/>
          <w:i/>
        </w:rPr>
        <w:t>Справка о компании</w:t>
      </w:r>
    </w:p>
    <w:p w:rsidR="00ED7A37" w:rsidRPr="00990AFB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496FAF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B4A75">
        <w:rPr>
          <w:rFonts w:ascii="Arial" w:hAnsi="Arial" w:cs="Arial"/>
          <w:b/>
          <w:i/>
        </w:rPr>
        <w:t>АО «ТНС энерго Карелия»</w:t>
      </w:r>
      <w:r w:rsidRPr="001B4A75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496FAF">
        <w:rPr>
          <w:rFonts w:ascii="Arial" w:eastAsia="Times New Roman" w:hAnsi="Arial" w:cs="Arial"/>
          <w:i/>
          <w:lang w:eastAsia="ru-RU"/>
        </w:rPr>
        <w:t xml:space="preserve"> </w:t>
      </w:r>
      <w:r w:rsidRPr="00496FAF">
        <w:rPr>
          <w:rFonts w:ascii="Arial" w:hAnsi="Arial" w:cs="Arial"/>
          <w:i/>
        </w:rPr>
        <w:t>В составе АО</w:t>
      </w:r>
      <w:r>
        <w:rPr>
          <w:rFonts w:ascii="Arial" w:hAnsi="Arial" w:cs="Arial"/>
          <w:i/>
        </w:rPr>
        <w:t> </w:t>
      </w:r>
      <w:r w:rsidRPr="00496FAF">
        <w:rPr>
          <w:rFonts w:ascii="Arial" w:hAnsi="Arial" w:cs="Arial"/>
          <w:i/>
        </w:rPr>
        <w:t xml:space="preserve">«ТНС энерго Карелия» 16 представительств, которые обслуживают более </w:t>
      </w:r>
      <w:r w:rsidRPr="00496FAF">
        <w:rPr>
          <w:rFonts w:ascii="Arial" w:eastAsia="Times New Roman" w:hAnsi="Arial" w:cs="Arial"/>
          <w:i/>
          <w:lang w:eastAsia="ru-RU"/>
        </w:rPr>
        <w:t>7 тысяч юридических и свыше 2</w:t>
      </w:r>
      <w:r>
        <w:rPr>
          <w:rFonts w:ascii="Arial" w:eastAsia="Times New Roman" w:hAnsi="Arial" w:cs="Arial"/>
          <w:i/>
          <w:lang w:eastAsia="ru-RU"/>
        </w:rPr>
        <w:t>3</w:t>
      </w:r>
      <w:r w:rsidRPr="00496FAF">
        <w:rPr>
          <w:rFonts w:ascii="Arial" w:eastAsia="Times New Roman" w:hAnsi="Arial" w:cs="Arial"/>
          <w:i/>
          <w:lang w:eastAsia="ru-RU"/>
        </w:rPr>
        <w:t>0 тысяч физических лиц, что составляет 2</w:t>
      </w:r>
      <w:r>
        <w:rPr>
          <w:rFonts w:ascii="Arial" w:eastAsia="Times New Roman" w:hAnsi="Arial" w:cs="Arial"/>
          <w:i/>
          <w:lang w:eastAsia="ru-RU"/>
        </w:rPr>
        <w:t>6</w:t>
      </w:r>
      <w:r w:rsidRPr="00496FAF">
        <w:rPr>
          <w:rFonts w:ascii="Arial" w:eastAsia="Times New Roman" w:hAnsi="Arial" w:cs="Arial"/>
          <w:i/>
          <w:lang w:eastAsia="ru-RU"/>
        </w:rPr>
        <w:t>,</w:t>
      </w:r>
      <w:r>
        <w:rPr>
          <w:rFonts w:ascii="Arial" w:eastAsia="Times New Roman" w:hAnsi="Arial" w:cs="Arial"/>
          <w:i/>
          <w:lang w:eastAsia="ru-RU"/>
        </w:rPr>
        <w:t>4</w:t>
      </w:r>
      <w:r w:rsidRPr="00496FAF">
        <w:rPr>
          <w:rFonts w:ascii="Arial" w:eastAsia="Times New Roman" w:hAnsi="Arial" w:cs="Arial"/>
          <w:i/>
          <w:lang w:eastAsia="ru-RU"/>
        </w:rPr>
        <w:t>% рынка сбыта электроэнергии на территории региона</w:t>
      </w:r>
      <w:r w:rsidRPr="00496FAF">
        <w:rPr>
          <w:rFonts w:ascii="Arial" w:hAnsi="Arial" w:cs="Arial"/>
          <w:i/>
        </w:rPr>
        <w:t>. По итогам 201</w:t>
      </w:r>
      <w:r>
        <w:rPr>
          <w:rFonts w:ascii="Arial" w:hAnsi="Arial" w:cs="Arial"/>
          <w:i/>
        </w:rPr>
        <w:t>7</w:t>
      </w:r>
      <w:r w:rsidRPr="00496FAF">
        <w:rPr>
          <w:rFonts w:ascii="Arial" w:hAnsi="Arial" w:cs="Arial"/>
          <w:i/>
        </w:rPr>
        <w:t xml:space="preserve"> года объем реализации электрической энергии составил </w:t>
      </w:r>
      <w:r w:rsidRPr="0011631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</w:t>
      </w:r>
      <w:r w:rsidRPr="0011631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4</w:t>
      </w:r>
      <w:r w:rsidRPr="00116315">
        <w:rPr>
          <w:rFonts w:ascii="Arial" w:hAnsi="Arial" w:cs="Arial"/>
          <w:i/>
        </w:rPr>
        <w:t xml:space="preserve"> мл</w:t>
      </w:r>
      <w:r>
        <w:rPr>
          <w:rFonts w:ascii="Arial" w:hAnsi="Arial" w:cs="Arial"/>
          <w:i/>
        </w:rPr>
        <w:t xml:space="preserve">рд </w:t>
      </w:r>
      <w:r w:rsidRPr="00496FAF">
        <w:rPr>
          <w:rFonts w:ascii="Arial" w:hAnsi="Arial" w:cs="Arial"/>
          <w:i/>
        </w:rPr>
        <w:t>кВт ч.</w:t>
      </w:r>
    </w:p>
    <w:p w:rsidR="00ED7A37" w:rsidRPr="00496FAF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745E43" w:rsidRDefault="00ED7A37" w:rsidP="00ED7A37">
      <w:pPr>
        <w:jc w:val="both"/>
        <w:rPr>
          <w:rFonts w:ascii="Arial" w:hAnsi="Arial" w:cs="Arial"/>
          <w:i/>
          <w:iCs/>
        </w:rPr>
      </w:pPr>
      <w:r w:rsidRPr="00BD4A21">
        <w:rPr>
          <w:rFonts w:ascii="Arial" w:hAnsi="Arial" w:cs="Arial"/>
          <w:b/>
          <w:i/>
          <w:iCs/>
        </w:rPr>
        <w:t>ПАО ГК «ТНС энерго»</w:t>
      </w:r>
      <w:r w:rsidRPr="00745E43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</w:t>
      </w:r>
      <w:r w:rsidRPr="00745E43">
        <w:rPr>
          <w:rFonts w:ascii="Arial" w:hAnsi="Arial" w:cs="Arial"/>
          <w:i/>
          <w:iCs/>
        </w:rPr>
        <w:lastRenderedPageBreak/>
        <w:t>(Воронежская область), АО «ТНС энерго Кар</w:t>
      </w:r>
      <w:r>
        <w:rPr>
          <w:rFonts w:ascii="Arial" w:hAnsi="Arial" w:cs="Arial"/>
          <w:i/>
          <w:iCs/>
        </w:rPr>
        <w:t>елия» (Республика Карелия), ПАО </w:t>
      </w:r>
      <w:r w:rsidRPr="00745E43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ТНС энерго Кубань</w:t>
      </w:r>
      <w:r w:rsidRPr="00745E43">
        <w:rPr>
          <w:rFonts w:ascii="Arial" w:hAnsi="Arial" w:cs="Arial"/>
          <w:i/>
          <w:iCs/>
        </w:rPr>
        <w:t>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</w:t>
      </w:r>
      <w:r>
        <w:rPr>
          <w:rFonts w:ascii="Arial" w:hAnsi="Arial" w:cs="Arial"/>
          <w:i/>
          <w:iCs/>
        </w:rPr>
        <w:t>7</w:t>
      </w:r>
      <w:r w:rsidRPr="00745E43">
        <w:rPr>
          <w:rFonts w:ascii="Arial" w:hAnsi="Arial" w:cs="Arial"/>
          <w:i/>
          <w:iCs/>
        </w:rPr>
        <w:t xml:space="preserve"> года составил 64,7 млрд кВт ч.</w:t>
      </w:r>
    </w:p>
    <w:p w:rsidR="008931C4" w:rsidRPr="00990AFB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90AFB">
        <w:rPr>
          <w:rFonts w:ascii="Arial" w:hAnsi="Arial" w:cs="Arial"/>
          <w:i/>
        </w:rPr>
        <w:t xml:space="preserve">Контакты для прессы </w:t>
      </w:r>
    </w:p>
    <w:p w:rsidR="008931C4" w:rsidRPr="001B4A75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Юлия Рудакова</w:t>
      </w:r>
    </w:p>
    <w:p w:rsidR="008931C4" w:rsidRPr="00496FAF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496FAF">
        <w:rPr>
          <w:rFonts w:ascii="Arial" w:hAnsi="Arial" w:cs="Arial"/>
          <w:i/>
        </w:rPr>
        <w:t xml:space="preserve">тел.: 8 (8142) 79 25 </w:t>
      </w:r>
      <w:r w:rsidR="00F94D3E">
        <w:rPr>
          <w:rFonts w:ascii="Arial" w:hAnsi="Arial" w:cs="Arial"/>
          <w:i/>
        </w:rPr>
        <w:t>74</w:t>
      </w:r>
      <w:r w:rsidRPr="00496FAF">
        <w:rPr>
          <w:rFonts w:ascii="Arial" w:hAnsi="Arial" w:cs="Arial"/>
          <w:i/>
        </w:rPr>
        <w:t xml:space="preserve"> </w:t>
      </w:r>
    </w:p>
    <w:p w:rsidR="008931C4" w:rsidRPr="00F4031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mail</w:t>
      </w:r>
      <w:r w:rsidRPr="00F4031A">
        <w:rPr>
          <w:rFonts w:ascii="Arial" w:hAnsi="Arial" w:cs="Arial"/>
          <w:i/>
          <w:lang w:val="en-US"/>
        </w:rPr>
        <w:t xml:space="preserve">: </w:t>
      </w:r>
      <w:r w:rsidR="00F94D3E">
        <w:rPr>
          <w:rFonts w:ascii="Arial" w:hAnsi="Arial" w:cs="Arial"/>
          <w:i/>
          <w:lang w:val="en-US"/>
        </w:rPr>
        <w:t>rudakova</w:t>
      </w:r>
      <w:r w:rsidRPr="00F4031A">
        <w:rPr>
          <w:rFonts w:ascii="Arial" w:hAnsi="Arial" w:cs="Arial"/>
          <w:i/>
          <w:lang w:val="en-US"/>
        </w:rPr>
        <w:t>@</w:t>
      </w:r>
      <w:r w:rsidRPr="00496FAF">
        <w:rPr>
          <w:rFonts w:ascii="Arial" w:hAnsi="Arial" w:cs="Arial"/>
          <w:i/>
          <w:lang w:val="en-US"/>
        </w:rPr>
        <w:t>karelia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tns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ru</w:t>
      </w:r>
    </w:p>
    <w:p w:rsidR="001F1409" w:rsidRPr="00F4031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p w:rsidR="008A551B" w:rsidRPr="00F4031A" w:rsidRDefault="008A551B" w:rsidP="008A551B">
      <w:pPr>
        <w:spacing w:after="0" w:line="240" w:lineRule="auto"/>
        <w:rPr>
          <w:lang w:val="en-US"/>
        </w:rPr>
      </w:pPr>
    </w:p>
    <w:p w:rsidR="00CE521B" w:rsidRPr="00F4031A" w:rsidRDefault="00CE521B" w:rsidP="008A551B">
      <w:pPr>
        <w:spacing w:after="0" w:line="240" w:lineRule="auto"/>
        <w:jc w:val="both"/>
        <w:rPr>
          <w:lang w:val="en-US"/>
        </w:rPr>
      </w:pPr>
    </w:p>
    <w:p w:rsidR="006A6FEE" w:rsidRPr="00F4031A" w:rsidRDefault="006A6FEE">
      <w:pPr>
        <w:spacing w:after="0" w:line="240" w:lineRule="auto"/>
        <w:jc w:val="both"/>
        <w:rPr>
          <w:lang w:val="en-US"/>
        </w:rPr>
      </w:pPr>
    </w:p>
    <w:p w:rsidR="009648E7" w:rsidRPr="00F4031A" w:rsidRDefault="009648E7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B2" w:rsidRDefault="00CF21B2" w:rsidP="003F65FA">
      <w:pPr>
        <w:spacing w:after="0" w:line="240" w:lineRule="auto"/>
      </w:pPr>
      <w:r>
        <w:separator/>
      </w:r>
    </w:p>
  </w:endnote>
  <w:endnote w:type="continuationSeparator" w:id="0">
    <w:p w:rsidR="00CF21B2" w:rsidRDefault="00CF21B2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B2" w:rsidRDefault="00CF21B2" w:rsidP="003F65FA">
      <w:pPr>
        <w:spacing w:after="0" w:line="240" w:lineRule="auto"/>
      </w:pPr>
      <w:r>
        <w:separator/>
      </w:r>
    </w:p>
  </w:footnote>
  <w:footnote w:type="continuationSeparator" w:id="0">
    <w:p w:rsidR="00CF21B2" w:rsidRDefault="00CF21B2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53AA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3F92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252E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1B2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B2C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21F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222"/>
    <w:rsid w:val="00FC4BE7"/>
    <w:rsid w:val="00FC4D55"/>
    <w:rsid w:val="00FD093D"/>
    <w:rsid w:val="00FD7220"/>
    <w:rsid w:val="00FE3B7E"/>
    <w:rsid w:val="00FE4028"/>
    <w:rsid w:val="00FF3B5C"/>
    <w:rsid w:val="00FF64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A1E6-FF02-47F0-9E26-D5523147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3</cp:revision>
  <cp:lastPrinted>2018-04-18T13:00:00Z</cp:lastPrinted>
  <dcterms:created xsi:type="dcterms:W3CDTF">2019-01-09T11:14:00Z</dcterms:created>
  <dcterms:modified xsi:type="dcterms:W3CDTF">2019-01-14T07:20:00Z</dcterms:modified>
</cp:coreProperties>
</file>