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70" w:rsidRPr="003A45E7" w:rsidRDefault="008C5970" w:rsidP="008C5970">
      <w:pPr>
        <w:shd w:val="clear" w:color="auto" w:fill="FFFFFF"/>
        <w:spacing w:before="309" w:after="309" w:line="411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 ответственность за контрабанду сильнодействующих, ядовитых, отравляющих веществ и иных предметов, оборот которых запрещен или ограничен (ст.226.1 УК РФ)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Статьей 226.1 УК РФ предусмотрена ответственность за контрабанду - незаконное перемещение через таможенную границу Таможенного союза в рамках ЕврАзЭС или Государственную границу Российской Федерации с государствами - членами Таможенного союза следующих предметов: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сильнодействующих, ядовитых, отравляющих веществ,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взрывчатых, радиоактивных веществ,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радиационных источников, ядерных материалов,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огнестрельного оружия, его основных частей (ствола, затвора, барабана, рамки, ствольной коробки),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взрывных устройств, боеприпасов, оружия массового поражения, средств его доставки, иного вооружения, иной военной техники,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материалов и оборудования, которые могут быть использованы при создании оружия массового поражения, средств его доставки, иного вооружения, иной военной техники,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стратегически важных товаров и ресурсов или культурных ценностей в крупном размере либо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 частей и производных.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Если для решения вопроса о том, являются ли предметы контрабанды огнестрельным оружием, взрывными устройствами, боеприпасами, оружием массового поражения, требуются специальные познания, то проводится экспертиза.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Вопрос об отнесении товаров к культурным ценностям решается с учетом заключения экспертов, а также специалистов.</w:t>
      </w:r>
    </w:p>
    <w:p w:rsidR="008C5970" w:rsidRPr="003A45E7" w:rsidRDefault="0071184C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hyperlink r:id="rId4" w:history="1">
        <w:r w:rsidR="008C5970" w:rsidRPr="003A45E7">
          <w:rPr>
            <w:rFonts w:ascii="Times New Roman" w:eastAsia="Times New Roman" w:hAnsi="Times New Roman" w:cs="Times New Roman"/>
            <w:color w:val="0050A0"/>
            <w:sz w:val="28"/>
            <w:szCs w:val="28"/>
            <w:u w:val="single"/>
          </w:rPr>
          <w:t>Перечень</w:t>
        </w:r>
      </w:hyperlink>
      <w:r w:rsidR="008C5970"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стратегически важных товаров и ресурсов, а также особо ценных диких животных и водных биологических ресурсов, принадлежащих к видам, занесенным в Красную книгу Российской Федерации или охраняемым международными договорами Российской Федерации, утверждается Правительством Российской Федерации.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Перемещение предметов через таможенную границу либо государственную границу предполагает их ввоз или вывоз любым способом. Такое </w:t>
      </w: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перемещение является незаконным, если оно осуществляется вне установленных мест или с сокрытием от таможенного контроля.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Незаконное перемещение через таможенную границу при контрабанде может совершаться путем совершения любых действий, направленных на то, чтобы затруднить обнаружение предметов либо утаить их подлинные свойства или количество, в том числе путем использования тайников, предоставления недействительных, поддельных документов.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Наказание за указанные действия предусмотрено в виде лишения свободы на срок от 3 до 7 лет со штрафом в размере до 1 миллиона рублей или в размере заработной платы или иного дохода осужденного за период до 5 лет или без него и с ограничением свободы на срок до 1 года или без такового.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Квалифицирующими признаками </w:t>
      </w:r>
      <w:hyperlink r:id="rId5" w:history="1">
        <w:r w:rsidRPr="003A45E7">
          <w:rPr>
            <w:rFonts w:ascii="Times New Roman" w:eastAsia="Times New Roman" w:hAnsi="Times New Roman" w:cs="Times New Roman"/>
            <w:color w:val="0050A0"/>
            <w:sz w:val="28"/>
            <w:szCs w:val="28"/>
            <w:u w:val="single"/>
          </w:rPr>
          <w:t>преступления</w:t>
        </w:r>
      </w:hyperlink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, влекущими более строгую ответственность, являются: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совершение деяния должностным лицом с использованием своего служебного положения,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- с применением насилия к лицу, осуществляющему таможенный или пограничный контроль.</w:t>
      </w:r>
    </w:p>
    <w:p w:rsidR="008C5970" w:rsidRPr="003A45E7" w:rsidRDefault="008C5970" w:rsidP="008C5970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Наказание за указанные действия предусмотрено в виде лишения свободы на срок от 5 до 10 лет со штрафом в том же размере или без него, с ограничением свободы на срок до 1 года 6 месяцев или без такового.</w:t>
      </w:r>
    </w:p>
    <w:p w:rsidR="008C5970" w:rsidRPr="003A45E7" w:rsidRDefault="008C5970" w:rsidP="003A45E7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Совершение преступления организованной группой наказывается лишением свободы на срок от 7 до 12 лет со штрафом в том же размере или без него и с ограничением свободы на срок до 2 лет или без таков</w:t>
      </w:r>
      <w:r w:rsidR="003A45E7"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ого.</w:t>
      </w:r>
    </w:p>
    <w:p w:rsidR="003A45E7" w:rsidRPr="003A45E7" w:rsidRDefault="003A45E7" w:rsidP="003A45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71184C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bookmarkStart w:id="0" w:name="_GoBack"/>
      <w:bookmarkEnd w:id="0"/>
      <w:r w:rsidR="00C9465A">
        <w:rPr>
          <w:rFonts w:ascii="Times New Roman" w:eastAsia="Times New Roman" w:hAnsi="Times New Roman" w:cs="Times New Roman"/>
          <w:color w:val="333333"/>
          <w:sz w:val="28"/>
          <w:szCs w:val="28"/>
        </w:rPr>
        <w:t>/03/2022</w:t>
      </w:r>
    </w:p>
    <w:p w:rsidR="003A45E7" w:rsidRPr="003A45E7" w:rsidRDefault="003A45E7" w:rsidP="003A45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A45E7" w:rsidRPr="003A45E7" w:rsidRDefault="003A45E7" w:rsidP="003A45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Заместитель прокурора Кондопожского района </w:t>
      </w:r>
    </w:p>
    <w:p w:rsidR="003A45E7" w:rsidRPr="003A45E7" w:rsidRDefault="003A45E7" w:rsidP="003A45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советник юстиции</w:t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3A45E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В.А.Локтев</w:t>
      </w:r>
    </w:p>
    <w:p w:rsidR="00710709" w:rsidRDefault="00710709"/>
    <w:sectPr w:rsidR="00710709" w:rsidSect="0000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970"/>
    <w:rsid w:val="00000EFE"/>
    <w:rsid w:val="003A45E7"/>
    <w:rsid w:val="00710709"/>
    <w:rsid w:val="0071184C"/>
    <w:rsid w:val="008C5970"/>
    <w:rsid w:val="00C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5420"/>
  <w15:docId w15:val="{7AE38CED-6F0A-4139-AFAB-74FF66C8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FE"/>
  </w:style>
  <w:style w:type="paragraph" w:styleId="2">
    <w:name w:val="heading 2"/>
    <w:basedOn w:val="a"/>
    <w:link w:val="20"/>
    <w:uiPriority w:val="9"/>
    <w:qFormat/>
    <w:rsid w:val="008C5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9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5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4EBB26851CBA23EEF802B9526F80B75A0CB66B4A83248459B6A42589FD3B9BC491F724AE93435E2A88E31BC1440EDFD29CB892F1a6K" TargetMode="External"/><Relationship Id="rId4" Type="http://schemas.openxmlformats.org/officeDocument/2006/relationships/hyperlink" Target="consultantplus://offline/ref=007E5BB09982C8CDEE7DB9D28F950068EF7339CCAE1AD43403393E740C2743A9C8456DE01FCE60A205475B0CC80A245416CA851E69C216EBn0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Локтев Валерий Александрович</cp:lastModifiedBy>
  <cp:revision>8</cp:revision>
  <dcterms:created xsi:type="dcterms:W3CDTF">2020-02-18T15:14:00Z</dcterms:created>
  <dcterms:modified xsi:type="dcterms:W3CDTF">2022-03-14T06:56:00Z</dcterms:modified>
</cp:coreProperties>
</file>