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222"/>
        <w:gridCol w:w="3321"/>
        <w:gridCol w:w="801"/>
        <w:gridCol w:w="394"/>
        <w:gridCol w:w="945"/>
        <w:gridCol w:w="236"/>
        <w:gridCol w:w="945"/>
        <w:gridCol w:w="945"/>
        <w:gridCol w:w="945"/>
        <w:gridCol w:w="2034"/>
      </w:tblGrid>
      <w:tr w:rsidR="002373F7">
        <w:trPr>
          <w:trHeight w:val="135"/>
        </w:trPr>
        <w:tc>
          <w:tcPr>
            <w:tcW w:w="92" w:type="dxa"/>
            <w:shd w:val="clear" w:color="FFFFFF" w:fill="auto"/>
            <w:vAlign w:val="bottom"/>
          </w:tcPr>
          <w:p w:rsidR="002373F7" w:rsidRDefault="002373F7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2373F7" w:rsidRDefault="002373F7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2373F7" w:rsidRDefault="002373F7">
            <w:pPr>
              <w:rPr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2373F7" w:rsidRDefault="002373F7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2373F7" w:rsidRDefault="002373F7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2373F7" w:rsidRDefault="002373F7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2373F7" w:rsidRDefault="002373F7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2373F7" w:rsidRDefault="002373F7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2373F7" w:rsidRDefault="002373F7">
            <w:pPr>
              <w:rPr>
                <w:szCs w:val="16"/>
              </w:rPr>
            </w:pPr>
          </w:p>
        </w:tc>
        <w:tc>
          <w:tcPr>
            <w:tcW w:w="2034" w:type="dxa"/>
            <w:shd w:val="clear" w:color="FFFFFF" w:fill="auto"/>
            <w:vAlign w:val="bottom"/>
          </w:tcPr>
          <w:p w:rsidR="002373F7" w:rsidRDefault="002373F7">
            <w:pPr>
              <w:rPr>
                <w:szCs w:val="16"/>
              </w:rPr>
            </w:pPr>
          </w:p>
        </w:tc>
      </w:tr>
      <w:tr w:rsidR="002373F7">
        <w:trPr>
          <w:trHeight w:val="60"/>
        </w:trPr>
        <w:tc>
          <w:tcPr>
            <w:tcW w:w="10658" w:type="dxa"/>
            <w:gridSpan w:val="10"/>
            <w:shd w:val="clear" w:color="FFFFFF" w:fill="auto"/>
            <w:vAlign w:val="bottom"/>
          </w:tcPr>
          <w:p w:rsidR="00632174" w:rsidRPr="00C603DD" w:rsidRDefault="00632174" w:rsidP="0063217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603DD">
              <w:rPr>
                <w:rFonts w:ascii="Times New Roman" w:hAnsi="Times New Roman"/>
                <w:sz w:val="20"/>
                <w:szCs w:val="20"/>
              </w:rPr>
              <w:t>Приложение №</w:t>
            </w:r>
            <w:r w:rsidR="00C603D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bookmarkStart w:id="0" w:name="_GoBack"/>
            <w:bookmarkEnd w:id="0"/>
            <w:r w:rsidRPr="00C603DD"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632174" w:rsidRPr="00C603DD" w:rsidRDefault="00632174" w:rsidP="0063217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603DD">
              <w:rPr>
                <w:rFonts w:ascii="Times New Roman" w:hAnsi="Times New Roman"/>
                <w:sz w:val="20"/>
                <w:szCs w:val="20"/>
              </w:rPr>
              <w:t xml:space="preserve">к Решению Совета </w:t>
            </w:r>
            <w:proofErr w:type="spellStart"/>
            <w:r w:rsidRPr="00C603DD"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 w:rsidRPr="00C603DD"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  <w:p w:rsidR="00632174" w:rsidRPr="00C603DD" w:rsidRDefault="00632174" w:rsidP="0063217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603DD">
              <w:rPr>
                <w:rFonts w:ascii="Times New Roman" w:hAnsi="Times New Roman"/>
                <w:sz w:val="20"/>
                <w:szCs w:val="20"/>
              </w:rPr>
              <w:t xml:space="preserve">«О бюджете </w:t>
            </w:r>
            <w:proofErr w:type="spellStart"/>
            <w:r w:rsidRPr="00C603DD"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 w:rsidRPr="00C603DD">
              <w:rPr>
                <w:rFonts w:ascii="Times New Roman" w:hAnsi="Times New Roman"/>
                <w:sz w:val="20"/>
                <w:szCs w:val="20"/>
              </w:rPr>
              <w:t xml:space="preserve"> городского поселения на 2023 год и </w:t>
            </w:r>
          </w:p>
          <w:p w:rsidR="00632174" w:rsidRPr="00C603DD" w:rsidRDefault="00632174" w:rsidP="0063217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603DD">
              <w:rPr>
                <w:rFonts w:ascii="Times New Roman" w:hAnsi="Times New Roman"/>
                <w:sz w:val="20"/>
                <w:szCs w:val="20"/>
              </w:rPr>
              <w:t xml:space="preserve"> на плановый период 2024 и 2025 годов»</w:t>
            </w:r>
          </w:p>
          <w:p w:rsidR="002373F7" w:rsidRDefault="00632174" w:rsidP="0063217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603DD">
              <w:rPr>
                <w:rFonts w:ascii="Times New Roman" w:hAnsi="Times New Roman"/>
                <w:sz w:val="20"/>
                <w:szCs w:val="20"/>
              </w:rPr>
              <w:t>№ __  от декабря 202</w:t>
            </w:r>
            <w:r w:rsidRPr="00C603DD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 w:rsidRPr="00C603DD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2373F7">
        <w:tc>
          <w:tcPr>
            <w:tcW w:w="92" w:type="dxa"/>
            <w:shd w:val="clear" w:color="FFFFFF" w:fill="auto"/>
            <w:vAlign w:val="bottom"/>
          </w:tcPr>
          <w:p w:rsidR="002373F7" w:rsidRDefault="002373F7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2373F7" w:rsidRDefault="002373F7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2373F7" w:rsidRDefault="002373F7">
            <w:pPr>
              <w:rPr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2373F7" w:rsidRDefault="002373F7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2373F7" w:rsidRDefault="002373F7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2373F7" w:rsidRDefault="002373F7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2373F7" w:rsidRDefault="002373F7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2373F7" w:rsidRDefault="002373F7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2373F7" w:rsidRDefault="002373F7">
            <w:pPr>
              <w:rPr>
                <w:szCs w:val="16"/>
              </w:rPr>
            </w:pPr>
          </w:p>
        </w:tc>
        <w:tc>
          <w:tcPr>
            <w:tcW w:w="2034" w:type="dxa"/>
            <w:shd w:val="clear" w:color="FFFFFF" w:fill="auto"/>
            <w:vAlign w:val="bottom"/>
          </w:tcPr>
          <w:p w:rsidR="002373F7" w:rsidRDefault="002373F7">
            <w:pPr>
              <w:rPr>
                <w:szCs w:val="16"/>
              </w:rPr>
            </w:pPr>
          </w:p>
        </w:tc>
      </w:tr>
      <w:tr w:rsidR="002373F7">
        <w:tc>
          <w:tcPr>
            <w:tcW w:w="92" w:type="dxa"/>
            <w:shd w:val="clear" w:color="FFFFFF" w:fill="auto"/>
            <w:vAlign w:val="bottom"/>
          </w:tcPr>
          <w:p w:rsidR="002373F7" w:rsidRDefault="002373F7">
            <w:pPr>
              <w:rPr>
                <w:szCs w:val="16"/>
              </w:rPr>
            </w:pPr>
          </w:p>
        </w:tc>
        <w:tc>
          <w:tcPr>
            <w:tcW w:w="10566" w:type="dxa"/>
            <w:gridSpan w:val="9"/>
            <w:vMerge w:val="restart"/>
            <w:shd w:val="clear" w:color="FFFFFF" w:fill="auto"/>
            <w:vAlign w:val="bottom"/>
          </w:tcPr>
          <w:p w:rsidR="002373F7" w:rsidRDefault="00632174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 Распределение бюджетных ассигнований на 2023 год по разделам, подразделам,</w:t>
            </w:r>
            <w:r>
              <w:rPr>
                <w:rFonts w:ascii="Times New Roman" w:hAnsi="Times New Roman"/>
                <w:b/>
                <w:sz w:val="22"/>
              </w:rPr>
              <w:br/>
              <w:t xml:space="preserve">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  <w:sz w:val="22"/>
              </w:rPr>
              <w:t>видов расходов классификации расходов бюджетов</w:t>
            </w:r>
            <w:r>
              <w:rPr>
                <w:rFonts w:ascii="Times New Roman" w:hAnsi="Times New Roman"/>
                <w:b/>
                <w:sz w:val="22"/>
              </w:rPr>
              <w:br/>
              <w:t>бюджета</w:t>
            </w:r>
            <w:proofErr w:type="gramEnd"/>
            <w:r>
              <w:rPr>
                <w:rFonts w:ascii="Times New Roman" w:hAnsi="Times New Roman"/>
                <w:b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2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b/>
                <w:sz w:val="22"/>
              </w:rPr>
              <w:t xml:space="preserve"> городского поселения</w:t>
            </w:r>
          </w:p>
        </w:tc>
      </w:tr>
      <w:tr w:rsidR="002373F7">
        <w:tc>
          <w:tcPr>
            <w:tcW w:w="92" w:type="dxa"/>
            <w:shd w:val="clear" w:color="FFFFFF" w:fill="auto"/>
            <w:vAlign w:val="bottom"/>
          </w:tcPr>
          <w:p w:rsidR="002373F7" w:rsidRDefault="002373F7">
            <w:pPr>
              <w:rPr>
                <w:szCs w:val="16"/>
              </w:rPr>
            </w:pPr>
          </w:p>
        </w:tc>
        <w:tc>
          <w:tcPr>
            <w:tcW w:w="10566" w:type="dxa"/>
            <w:gridSpan w:val="9"/>
            <w:vMerge/>
            <w:shd w:val="clear" w:color="FFFFFF" w:fill="auto"/>
            <w:vAlign w:val="bottom"/>
          </w:tcPr>
          <w:p w:rsidR="002373F7" w:rsidRDefault="002373F7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</w:tr>
      <w:tr w:rsidR="002373F7">
        <w:trPr>
          <w:trHeight w:val="60"/>
        </w:trPr>
        <w:tc>
          <w:tcPr>
            <w:tcW w:w="92" w:type="dxa"/>
            <w:shd w:val="clear" w:color="FFFFFF" w:fill="auto"/>
            <w:vAlign w:val="bottom"/>
          </w:tcPr>
          <w:p w:rsidR="002373F7" w:rsidRDefault="002373F7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2373F7" w:rsidRDefault="002373F7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2373F7" w:rsidRDefault="002373F7">
            <w:pPr>
              <w:rPr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2373F7" w:rsidRDefault="002373F7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2373F7" w:rsidRDefault="002373F7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2373F7" w:rsidRDefault="002373F7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2373F7" w:rsidRDefault="002373F7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2373F7" w:rsidRDefault="002373F7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2373F7" w:rsidRDefault="002373F7">
            <w:pPr>
              <w:rPr>
                <w:szCs w:val="16"/>
              </w:rPr>
            </w:pPr>
          </w:p>
        </w:tc>
        <w:tc>
          <w:tcPr>
            <w:tcW w:w="2034" w:type="dxa"/>
            <w:shd w:val="clear" w:color="FFFFFF" w:fill="auto"/>
            <w:vAlign w:val="bottom"/>
          </w:tcPr>
          <w:p w:rsidR="002373F7" w:rsidRDefault="002373F7">
            <w:pPr>
              <w:rPr>
                <w:szCs w:val="16"/>
              </w:rPr>
            </w:pPr>
          </w:p>
        </w:tc>
      </w:tr>
      <w:tr w:rsidR="002373F7">
        <w:trPr>
          <w:trHeight w:val="60"/>
        </w:trPr>
        <w:tc>
          <w:tcPr>
            <w:tcW w:w="92" w:type="dxa"/>
            <w:shd w:val="clear" w:color="FFFFFF" w:fill="auto"/>
            <w:vAlign w:val="bottom"/>
          </w:tcPr>
          <w:p w:rsidR="002373F7" w:rsidRDefault="002373F7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2373F7" w:rsidRDefault="002373F7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2373F7" w:rsidRDefault="002373F7">
            <w:pPr>
              <w:rPr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2373F7" w:rsidRDefault="002373F7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2373F7" w:rsidRDefault="002373F7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2373F7" w:rsidRDefault="002373F7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2373F7" w:rsidRDefault="002373F7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2373F7" w:rsidRDefault="002373F7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2373F7" w:rsidRDefault="002373F7">
            <w:pPr>
              <w:rPr>
                <w:szCs w:val="16"/>
              </w:rPr>
            </w:pPr>
          </w:p>
        </w:tc>
        <w:tc>
          <w:tcPr>
            <w:tcW w:w="2034" w:type="dxa"/>
            <w:shd w:val="clear" w:color="FFFFFF" w:fill="auto"/>
            <w:vAlign w:val="bottom"/>
          </w:tcPr>
          <w:p w:rsidR="002373F7" w:rsidRDefault="002373F7">
            <w:pPr>
              <w:rPr>
                <w:szCs w:val="16"/>
              </w:rPr>
            </w:pPr>
          </w:p>
        </w:tc>
      </w:tr>
    </w:tbl>
    <w:tbl>
      <w:tblPr>
        <w:tblStyle w:val="TableStyle1"/>
        <w:tblW w:w="0" w:type="auto"/>
        <w:tblInd w:w="0" w:type="dxa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222"/>
        <w:gridCol w:w="5552"/>
        <w:gridCol w:w="525"/>
        <w:gridCol w:w="525"/>
        <w:gridCol w:w="1444"/>
        <w:gridCol w:w="861"/>
        <w:gridCol w:w="1706"/>
      </w:tblGrid>
      <w:tr w:rsidR="002373F7">
        <w:trPr>
          <w:tblHeader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szCs w:val="16"/>
              </w:rPr>
            </w:pPr>
          </w:p>
        </w:tc>
        <w:tc>
          <w:tcPr>
            <w:tcW w:w="55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321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170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373F7" w:rsidRDefault="00632174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 сумма на год (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</w:tr>
      <w:tr w:rsidR="002373F7" w:rsidTr="00632174">
        <w:trPr>
          <w:trHeight w:val="1731"/>
          <w:tblHeader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szCs w:val="16"/>
              </w:rPr>
            </w:pPr>
          </w:p>
        </w:tc>
        <w:tc>
          <w:tcPr>
            <w:tcW w:w="5552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373F7" w:rsidRDefault="002373F7">
            <w:pPr>
              <w:wordWrap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2373F7" w:rsidRDefault="00632174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2373F7" w:rsidRDefault="00632174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2373F7" w:rsidRDefault="00632174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2373F7" w:rsidRDefault="00632174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(группа,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подгруппа)</w:t>
            </w:r>
          </w:p>
        </w:tc>
        <w:tc>
          <w:tcPr>
            <w:tcW w:w="1706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373F7" w:rsidRDefault="002373F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2373F7">
        <w:trPr>
          <w:tblHeader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ОБЩЕГОСУДАРСТВЕННЫЕ ВОПРОСЫ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8 464 956,72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152 000,00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152 000,00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5500142140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5500142140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5500142140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выполнение функций, связанных с реализацией других общегосударственных вопросов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150 000,00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150 000,00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150 000,00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06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749 000,00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749 000,00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полномочий по осуществлению внешнего муниципального контроля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5500124020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749 000,00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5500124020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749 000,00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5500124020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749 000,00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Обеспечение проведения выборов и референдумов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2 434 765,00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2 434 765,00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выполнение функций, связанных с проведением выборов и референдумов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5500170130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2 434 765,00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5500170130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2 434 765,00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Специальные расходы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5500170130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880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2 434 765,00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Резервные фонды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1 200 000,00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1 200 000,00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5500170100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1 200 000,00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1 200 000,00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1 200 000,00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Другие общегосударственные вопросы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3 929 191,72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3 929 191,72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выполнение функций, связанных с реализацией других общегосударственных вопросов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529 191,72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514 566,72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514 566,72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14 625,00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14 625,00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Резерв на оплату расходов, связанных с исполнением исполнительных документов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5500170120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3 400 000,00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3 400 000,00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3 400 000,00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2 714 181,41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1 900 000,00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1 900 000,00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5500370300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500 000,00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500 000,00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500 000,00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участие в предупреждении и ликвидации последствий чрезвычайных ситуаций в границах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5500370320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1 400 000,00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1 400 000,00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1 400 000,00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814 181,41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814 181,41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 по обеспечению первичных мер пожарной безопасности в границах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5500370310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720 181,41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720 181,41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720 181,41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участие в профилактике терроризма и экстремизма, а также в минимизации и (или) ликвидации последствий проявлений терроризма и экстремизма в границах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5500370330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94 000,00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5500370330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94 000,00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5500370330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94 000,00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НАЦИОНАЛЬНАЯ ЭКОНОМИКА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40 391 624,00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Дорожное хозяйство (дорожные фонды)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09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40 391 624,00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40 391 624,00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5500470400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40 391 624,00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5500470400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40 391 624,00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5500470400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40 391 624,00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ЖИЛИЩНО-КОММУНАЛЬНОЕ ХОЗЯЙСТВО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43 043 496,13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Жилищное хозяйство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12 743 341,01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12 743 341,01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5500570520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6 726 360,00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6 726 360,00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6 726 360,00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ремонт и содержание муниципального жилищного фонда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5500570525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590 948,86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5500570525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590 948,86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5500570525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590 948,86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5500570590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5 426 032,15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5500570590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5 426 032,15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5500570590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5 426 032,15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Благоустройство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30 300 155,12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30 300 155,12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5500570540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16 709 580,28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15 009 580,28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15 009 580,28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1 700 000,00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1 700 000,00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5500570560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753 340,00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5500570560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753 340,00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5500570560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753 340,00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5500570570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2 551 141,40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5500570570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2 551 141,40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5500570570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2 551 141,40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по формированию современной городской среды в рамках государственной программы Республики Карелия «Формирование современной городской среды»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550F255550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10 286 093,44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550F255550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10 286 093,44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550F255550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10 286 093,44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ОБРАЗОВАНИЕ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36 000,00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36 000,00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физической культуры и массового спорта, формирование здорового образа жизни населения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36 000,00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0300100000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36 000,00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36 000,00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36 000,00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36 000,00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КУЛЬТУРА, КИНЕМАТОГРАФИЯ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16 045 534,20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Культура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16 045 534,20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16 045 534,20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«Создание условий для обеспечения населения услугами по организации досуга и услугами организации культуры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0200100000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16 045 534,20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16 045 534,20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11 238 430,20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11 238 430,20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3 929 153,00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3 929 153,00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877 951,00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877 951,00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СОЦИАЛЬНАЯ ПОЛИТИКА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1 119 027,00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Пенсионное обеспечение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1 119 027,00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1 119 027,00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5501081000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1 119 027,00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5501081000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1 119 027,00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5501081000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1 119 027,00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ФИЗИЧЕСКАЯ КУЛЬТУРА И СПОРТ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20 079 384,50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Массовый спорт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20 079 384,50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физической культуры и массового спорта, формирование здорового образа жизни населения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20 079 384,50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0300100000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20 079 384,50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20 079 384,50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11 174 037,50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11 174 037,50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8 279 786,00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8 279 786,00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625 561,00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625 561,00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ОБСЛУЖИВАНИЕ ГОСУДАРСТВЕННОГО И МУНИЦИПАЛЬНОГО ДОЛГА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2 320,00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Обслуживание государственного внутреннего и </w:t>
            </w:r>
            <w:r>
              <w:rPr>
                <w:rFonts w:ascii="Times New Roman" w:hAnsi="Times New Roman"/>
                <w:b/>
                <w:sz w:val="22"/>
              </w:rPr>
              <w:lastRenderedPageBreak/>
              <w:t>муниципального долга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lastRenderedPageBreak/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2 320,00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2 320,00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связанные с выплатой процентных платежей по муниципальным долговым обязательствам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5501371300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2 320,00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5501371300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2 320,00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373F7" w:rsidRDefault="0063217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5501371300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2 320,00</w:t>
            </w:r>
          </w:p>
        </w:tc>
      </w:tr>
      <w:tr w:rsidR="002373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373F7" w:rsidRDefault="002373F7">
            <w:pPr>
              <w:rPr>
                <w:b/>
                <w:sz w:val="24"/>
                <w:szCs w:val="24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ИТОГО: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373F7" w:rsidRDefault="00632174">
            <w:pPr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131 896 523,96</w:t>
            </w:r>
          </w:p>
        </w:tc>
      </w:tr>
    </w:tbl>
    <w:p w:rsidR="000C5236" w:rsidRDefault="000C5236"/>
    <w:sectPr w:rsidR="000C5236">
      <w:headerReference w:type="firs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236" w:rsidRDefault="00632174">
      <w:pPr>
        <w:spacing w:after="0" w:line="240" w:lineRule="auto"/>
      </w:pPr>
      <w:r>
        <w:separator/>
      </w:r>
    </w:p>
  </w:endnote>
  <w:endnote w:type="continuationSeparator" w:id="0">
    <w:p w:rsidR="000C5236" w:rsidRDefault="006321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236" w:rsidRDefault="00632174">
      <w:pPr>
        <w:spacing w:after="0" w:line="240" w:lineRule="auto"/>
      </w:pPr>
      <w:r>
        <w:separator/>
      </w:r>
    </w:p>
  </w:footnote>
  <w:footnote w:type="continuationSeparator" w:id="0">
    <w:p w:rsidR="000C5236" w:rsidRDefault="006321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3F7" w:rsidRPr="00632174" w:rsidRDefault="002373F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373F7"/>
    <w:rsid w:val="000C5236"/>
    <w:rsid w:val="002373F7"/>
    <w:rsid w:val="00632174"/>
    <w:rsid w:val="00C60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6321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6321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70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2025</Words>
  <Characters>11548</Characters>
  <Application>Microsoft Office Word</Application>
  <DocSecurity>0</DocSecurity>
  <Lines>96</Lines>
  <Paragraphs>27</Paragraphs>
  <ScaleCrop>false</ScaleCrop>
  <Company/>
  <LinksUpToDate>false</LinksUpToDate>
  <CharactersWithSpaces>13546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Валентина Швецова</cp:lastModifiedBy>
  <cp:revision>3</cp:revision>
  <dcterms:created xsi:type="dcterms:W3CDTF">2022-11-07T06:01:00Z</dcterms:created>
  <dcterms:modified xsi:type="dcterms:W3CDTF">2022-11-07T06:05:00Z</dcterms:modified>
</cp:coreProperties>
</file>